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ABC48" w14:textId="3BA975AF" w:rsidR="0094002B" w:rsidRDefault="0094002B" w:rsidP="0094002B">
      <w:pPr>
        <w:pStyle w:val="a3"/>
        <w:tabs>
          <w:tab w:val="right" w:pos="7088"/>
          <w:tab w:val="right" w:pos="9781"/>
        </w:tabs>
        <w:rPr>
          <w:rFonts w:eastAsia="Times New Roman" w:cs="Arial"/>
          <w:b w:val="0"/>
          <w:bCs/>
          <w:sz w:val="24"/>
          <w:szCs w:val="24"/>
          <w:lang w:val="en-GB" w:eastAsia="en-US"/>
        </w:rPr>
      </w:pPr>
      <w:r>
        <w:rPr>
          <w:rFonts w:cs="Arial"/>
          <w:bCs/>
          <w:sz w:val="24"/>
          <w:szCs w:val="24"/>
        </w:rPr>
        <w:t xml:space="preserve">3GPP </w:t>
      </w:r>
      <w:bookmarkStart w:id="0" w:name="OLE_LINK50"/>
      <w:bookmarkStart w:id="1" w:name="OLE_LINK51"/>
      <w:bookmarkStart w:id="2" w:name="OLE_LINK52"/>
      <w:r>
        <w:rPr>
          <w:rFonts w:cs="Arial"/>
          <w:bCs/>
          <w:sz w:val="24"/>
          <w:szCs w:val="24"/>
        </w:rPr>
        <w:t xml:space="preserve">TSG </w:t>
      </w:r>
      <w:r>
        <w:rPr>
          <w:rFonts w:cs="Arial"/>
          <w:sz w:val="24"/>
          <w:szCs w:val="24"/>
        </w:rPr>
        <w:t>RAN</w:t>
      </w:r>
      <w:r>
        <w:rPr>
          <w:rFonts w:cs="Arial"/>
          <w:bCs/>
          <w:sz w:val="24"/>
          <w:szCs w:val="24"/>
        </w:rPr>
        <w:t xml:space="preserve"> WG4</w:t>
      </w:r>
      <w:bookmarkEnd w:id="0"/>
      <w:bookmarkEnd w:id="1"/>
      <w:bookmarkEnd w:id="2"/>
      <w:r>
        <w:rPr>
          <w:rFonts w:cs="Arial"/>
          <w:bCs/>
          <w:sz w:val="24"/>
          <w:szCs w:val="24"/>
        </w:rPr>
        <w:t xml:space="preserve"> Meeting #107</w:t>
      </w:r>
      <w:r>
        <w:rPr>
          <w:rFonts w:cs="Arial"/>
          <w:bCs/>
          <w:sz w:val="24"/>
          <w:szCs w:val="24"/>
        </w:rPr>
        <w:tab/>
      </w:r>
      <w:r>
        <w:rPr>
          <w:rFonts w:cs="Arial"/>
          <w:bCs/>
          <w:sz w:val="24"/>
          <w:szCs w:val="24"/>
        </w:rPr>
        <w:tab/>
        <w:t xml:space="preserve"> </w:t>
      </w:r>
      <w:r w:rsidR="00F64771" w:rsidRPr="00F64771">
        <w:rPr>
          <w:rFonts w:cs="Arial"/>
          <w:bCs/>
          <w:i/>
          <w:iCs/>
          <w:sz w:val="24"/>
          <w:szCs w:val="24"/>
        </w:rPr>
        <w:t>R4-2308929</w:t>
      </w:r>
    </w:p>
    <w:p w14:paraId="7435FE61" w14:textId="77777777" w:rsidR="0094002B" w:rsidRDefault="0094002B" w:rsidP="0094002B">
      <w:pPr>
        <w:pStyle w:val="CRCoverPage"/>
        <w:outlineLvl w:val="0"/>
        <w:rPr>
          <w:rFonts w:cs="Arial"/>
          <w:b/>
          <w:noProof/>
          <w:sz w:val="24"/>
          <w:szCs w:val="24"/>
        </w:rPr>
      </w:pPr>
      <w:r>
        <w:rPr>
          <w:rFonts w:cs="Arial"/>
          <w:b/>
          <w:noProof/>
          <w:sz w:val="24"/>
          <w:szCs w:val="24"/>
        </w:rPr>
        <w:t>Incheon, KR, May 22 – May 26, 2023</w:t>
      </w:r>
    </w:p>
    <w:p w14:paraId="027736AB" w14:textId="06B332CC" w:rsidR="00B97703" w:rsidRPr="0094002B" w:rsidRDefault="00B97703">
      <w:pPr>
        <w:rPr>
          <w:rFonts w:ascii="Arial" w:hAnsi="Arial" w:cs="Arial"/>
        </w:rPr>
      </w:pPr>
    </w:p>
    <w:p w14:paraId="6AC88961" w14:textId="295E2796" w:rsidR="00B1384A" w:rsidRPr="003F642F" w:rsidRDefault="00B1384A" w:rsidP="00B1384A">
      <w:pPr>
        <w:tabs>
          <w:tab w:val="left" w:pos="1985"/>
        </w:tabs>
        <w:ind w:left="1992" w:hangingChars="902" w:hanging="1992"/>
        <w:jc w:val="both"/>
        <w:rPr>
          <w:rFonts w:ascii="Arial" w:hAnsi="Arial" w:cs="Arial"/>
        </w:rPr>
      </w:pPr>
      <w:r w:rsidRPr="003F642F">
        <w:rPr>
          <w:rFonts w:ascii="Arial" w:hAnsi="Arial" w:cs="Arial"/>
          <w:b/>
          <w:sz w:val="22"/>
        </w:rPr>
        <w:t>Agenda Item:</w:t>
      </w:r>
      <w:r w:rsidRPr="003F642F">
        <w:rPr>
          <w:rFonts w:ascii="Arial" w:hAnsi="Arial" w:cs="Arial"/>
          <w:sz w:val="22"/>
        </w:rPr>
        <w:tab/>
      </w:r>
      <w:r w:rsidR="00871712">
        <w:rPr>
          <w:rFonts w:ascii="Arial" w:hAnsi="Arial" w:cs="Arial"/>
          <w:sz w:val="22"/>
        </w:rPr>
        <w:t>8.24.2.1</w:t>
      </w:r>
    </w:p>
    <w:p w14:paraId="2A4B4D3E" w14:textId="77777777" w:rsidR="00B1384A" w:rsidRPr="003F642F" w:rsidRDefault="00B1384A" w:rsidP="00B1384A">
      <w:pPr>
        <w:tabs>
          <w:tab w:val="left" w:pos="1985"/>
        </w:tabs>
        <w:jc w:val="both"/>
        <w:rPr>
          <w:rFonts w:ascii="Arial" w:eastAsia="新細明體" w:hAnsi="Arial" w:cs="Arial"/>
          <w:b/>
          <w:lang w:eastAsia="zh-TW"/>
        </w:rPr>
      </w:pPr>
      <w:r w:rsidRPr="003F642F">
        <w:rPr>
          <w:rFonts w:ascii="Arial" w:hAnsi="Arial" w:cs="Arial"/>
          <w:b/>
          <w:sz w:val="22"/>
        </w:rPr>
        <w:t xml:space="preserve">Source: </w:t>
      </w:r>
      <w:r w:rsidRPr="003F642F">
        <w:rPr>
          <w:rFonts w:ascii="Arial" w:hAnsi="Arial" w:cs="Arial"/>
          <w:b/>
          <w:sz w:val="22"/>
        </w:rPr>
        <w:tab/>
      </w:r>
      <w:r w:rsidRPr="003F642F">
        <w:rPr>
          <w:rFonts w:ascii="Arial" w:hAnsi="Arial" w:cs="Arial"/>
          <w:sz w:val="22"/>
          <w:lang w:val="en-US" w:eastAsia="ja-JP"/>
        </w:rPr>
        <w:t>MediaTek Inc.</w:t>
      </w:r>
    </w:p>
    <w:p w14:paraId="25DF18DE" w14:textId="69CEF021" w:rsidR="00B1384A" w:rsidRPr="003F642F" w:rsidRDefault="00B1384A" w:rsidP="00B1384A">
      <w:pPr>
        <w:tabs>
          <w:tab w:val="left" w:pos="1985"/>
        </w:tabs>
        <w:ind w:left="1992" w:hangingChars="902" w:hanging="1992"/>
        <w:jc w:val="both"/>
        <w:rPr>
          <w:rFonts w:ascii="Arial" w:hAnsi="Arial" w:cs="Arial"/>
          <w:sz w:val="22"/>
        </w:rPr>
      </w:pPr>
      <w:r w:rsidRPr="003F642F">
        <w:rPr>
          <w:rFonts w:ascii="Arial" w:hAnsi="Arial" w:cs="Arial"/>
          <w:b/>
          <w:sz w:val="22"/>
        </w:rPr>
        <w:t>Title:</w:t>
      </w:r>
      <w:r w:rsidRPr="003F642F">
        <w:rPr>
          <w:rFonts w:ascii="Arial" w:hAnsi="Arial" w:cs="Arial"/>
          <w:sz w:val="22"/>
        </w:rPr>
        <w:t xml:space="preserve"> </w:t>
      </w:r>
      <w:r w:rsidRPr="003F642F">
        <w:rPr>
          <w:rFonts w:ascii="Arial" w:hAnsi="Arial" w:cs="Arial"/>
          <w:sz w:val="22"/>
        </w:rPr>
        <w:tab/>
      </w:r>
      <w:r w:rsidR="00910F00" w:rsidRPr="00910F00">
        <w:rPr>
          <w:rFonts w:ascii="Arial" w:hAnsi="Arial" w:cs="Arial"/>
          <w:sz w:val="22"/>
        </w:rPr>
        <w:t xml:space="preserve">Discussion on </w:t>
      </w:r>
      <w:r w:rsidR="0025228E">
        <w:rPr>
          <w:rFonts w:ascii="Arial" w:hAnsi="Arial" w:cs="Arial"/>
          <w:sz w:val="22"/>
        </w:rPr>
        <w:t>resolving ambiguity issue</w:t>
      </w:r>
      <w:r w:rsidR="00910F00" w:rsidRPr="00910F00">
        <w:rPr>
          <w:rFonts w:ascii="Arial" w:hAnsi="Arial" w:cs="Arial"/>
          <w:sz w:val="22"/>
        </w:rPr>
        <w:t xml:space="preserve"> on Tx switching</w:t>
      </w:r>
      <w:r w:rsidR="00EC1351">
        <w:rPr>
          <w:rFonts w:ascii="Arial" w:hAnsi="Arial" w:cs="Arial"/>
          <w:sz w:val="22"/>
        </w:rPr>
        <w:t xml:space="preserve"> </w:t>
      </w:r>
    </w:p>
    <w:p w14:paraId="7AC9D237" w14:textId="77777777" w:rsidR="00B1384A" w:rsidRPr="003F642F" w:rsidRDefault="00B1384A" w:rsidP="00B1384A">
      <w:pPr>
        <w:tabs>
          <w:tab w:val="left" w:pos="1985"/>
        </w:tabs>
        <w:jc w:val="both"/>
        <w:rPr>
          <w:rFonts w:ascii="Arial" w:hAnsi="Arial" w:cs="Arial"/>
          <w:sz w:val="22"/>
        </w:rPr>
      </w:pPr>
      <w:r w:rsidRPr="003F642F">
        <w:rPr>
          <w:rFonts w:ascii="Arial" w:hAnsi="Arial" w:cs="Arial"/>
          <w:b/>
          <w:sz w:val="22"/>
        </w:rPr>
        <w:t>Document for:</w:t>
      </w:r>
      <w:r w:rsidRPr="003F642F">
        <w:rPr>
          <w:rFonts w:ascii="Arial" w:hAnsi="Arial" w:cs="Arial"/>
          <w:sz w:val="22"/>
        </w:rPr>
        <w:tab/>
        <w:t>Discussion</w:t>
      </w:r>
    </w:p>
    <w:p w14:paraId="2B927275" w14:textId="77777777" w:rsidR="00B1384A" w:rsidRPr="003F642F" w:rsidRDefault="00B1384A" w:rsidP="00B1384A">
      <w:pPr>
        <w:pStyle w:val="1"/>
        <w:ind w:left="533" w:hanging="533"/>
        <w:rPr>
          <w:rFonts w:eastAsia="Malgun Gothic" w:cs="Arial"/>
          <w:sz w:val="40"/>
          <w:szCs w:val="40"/>
          <w:lang w:eastAsia="ko-KR"/>
        </w:rPr>
      </w:pPr>
      <w:r w:rsidRPr="003F642F">
        <w:rPr>
          <w:rFonts w:eastAsia="Malgun Gothic" w:cs="Arial"/>
          <w:sz w:val="40"/>
          <w:szCs w:val="40"/>
          <w:lang w:eastAsia="ko-KR"/>
        </w:rPr>
        <w:t>1. Introduction</w:t>
      </w:r>
    </w:p>
    <w:p w14:paraId="2C3DAA54" w14:textId="62005569" w:rsidR="00B1384A" w:rsidRPr="003F642F" w:rsidRDefault="00536A99" w:rsidP="00B1384A">
      <w:pPr>
        <w:suppressAutoHyphens/>
        <w:spacing w:after="120" w:line="300" w:lineRule="atLeast"/>
        <w:jc w:val="both"/>
        <w:rPr>
          <w:rFonts w:ascii="Arial" w:eastAsia="新細明體" w:hAnsi="Arial" w:cs="Arial"/>
          <w:lang w:eastAsia="zh-TW"/>
        </w:rPr>
      </w:pPr>
      <w:r w:rsidRPr="003F642F">
        <w:rPr>
          <w:rFonts w:ascii="Arial" w:hAnsi="Arial" w:cs="Arial"/>
        </w:rPr>
        <w:t xml:space="preserve">In </w:t>
      </w:r>
      <w:r w:rsidRPr="003F642F">
        <w:rPr>
          <w:rFonts w:ascii="Arial" w:eastAsia="新細明體" w:hAnsi="Arial" w:cs="Arial"/>
          <w:bCs/>
          <w:iCs/>
          <w:sz w:val="22"/>
          <w:szCs w:val="22"/>
          <w:lang w:eastAsia="zh-TW"/>
        </w:rPr>
        <w:t>RAN4</w:t>
      </w:r>
      <w:r w:rsidRPr="003F642F">
        <w:rPr>
          <w:rFonts w:ascii="Arial" w:hAnsi="Arial" w:cs="Arial"/>
        </w:rPr>
        <w:t xml:space="preserve"> </w:t>
      </w:r>
      <w:r w:rsidRPr="003F642F">
        <w:rPr>
          <w:rFonts w:ascii="Arial" w:eastAsia="新細明體" w:hAnsi="Arial" w:cs="Arial"/>
          <w:bCs/>
          <w:iCs/>
          <w:sz w:val="22"/>
          <w:szCs w:val="22"/>
          <w:lang w:eastAsia="zh-TW"/>
        </w:rPr>
        <w:t>#</w:t>
      </w:r>
      <w:r w:rsidR="004F4210" w:rsidRPr="003F642F">
        <w:rPr>
          <w:rFonts w:ascii="Arial" w:eastAsia="新細明體" w:hAnsi="Arial" w:cs="Arial"/>
          <w:bCs/>
          <w:iCs/>
          <w:sz w:val="22"/>
          <w:szCs w:val="22"/>
          <w:lang w:eastAsia="zh-TW"/>
        </w:rPr>
        <w:t>10</w:t>
      </w:r>
      <w:r w:rsidR="00910F00">
        <w:rPr>
          <w:rFonts w:ascii="Arial" w:eastAsia="新細明體" w:hAnsi="Arial" w:cs="Arial"/>
          <w:bCs/>
          <w:iCs/>
          <w:sz w:val="22"/>
          <w:szCs w:val="22"/>
          <w:lang w:eastAsia="zh-TW"/>
        </w:rPr>
        <w:t>6</w:t>
      </w:r>
      <w:r w:rsidR="004F4210" w:rsidRPr="003F642F">
        <w:rPr>
          <w:rFonts w:ascii="Arial" w:eastAsia="新細明體" w:hAnsi="Arial" w:cs="Arial"/>
          <w:bCs/>
          <w:iCs/>
          <w:sz w:val="22"/>
          <w:szCs w:val="22"/>
          <w:lang w:eastAsia="zh-TW"/>
        </w:rPr>
        <w:t>, a</w:t>
      </w:r>
      <w:r w:rsidR="00DF3930">
        <w:rPr>
          <w:rFonts w:ascii="Arial" w:eastAsia="新細明體" w:hAnsi="Arial" w:cs="Arial"/>
          <w:bCs/>
          <w:iCs/>
          <w:sz w:val="22"/>
          <w:szCs w:val="22"/>
          <w:lang w:eastAsia="zh-TW"/>
        </w:rPr>
        <w:t xml:space="preserve"> </w:t>
      </w:r>
      <w:r w:rsidR="0077763D" w:rsidRPr="003F642F">
        <w:rPr>
          <w:rFonts w:ascii="Arial" w:eastAsia="新細明體" w:hAnsi="Arial" w:cs="Arial"/>
          <w:bCs/>
          <w:iCs/>
          <w:sz w:val="22"/>
          <w:szCs w:val="22"/>
          <w:lang w:eastAsia="zh-TW"/>
        </w:rPr>
        <w:t>WF</w:t>
      </w:r>
      <w:r w:rsidR="00150888" w:rsidRPr="003F642F">
        <w:rPr>
          <w:rFonts w:ascii="Arial" w:eastAsia="新細明體" w:hAnsi="Arial" w:cs="Arial"/>
          <w:bCs/>
          <w:iCs/>
          <w:sz w:val="22"/>
          <w:szCs w:val="22"/>
          <w:lang w:eastAsia="zh-TW"/>
        </w:rPr>
        <w:t>[1]</w:t>
      </w:r>
      <w:r w:rsidR="0077763D" w:rsidRPr="003F642F">
        <w:rPr>
          <w:rFonts w:ascii="Arial" w:eastAsia="新細明體" w:hAnsi="Arial" w:cs="Arial"/>
          <w:bCs/>
          <w:iCs/>
          <w:sz w:val="22"/>
          <w:szCs w:val="22"/>
          <w:lang w:eastAsia="zh-TW"/>
        </w:rPr>
        <w:t xml:space="preserve"> has been agreed for</w:t>
      </w:r>
      <w:r w:rsidR="0071053C" w:rsidRPr="003F642F">
        <w:rPr>
          <w:rFonts w:ascii="Arial" w:eastAsia="新細明體" w:hAnsi="Arial" w:cs="Arial"/>
          <w:bCs/>
          <w:iCs/>
          <w:sz w:val="22"/>
          <w:szCs w:val="22"/>
          <w:lang w:eastAsia="zh-TW"/>
        </w:rPr>
        <w:t xml:space="preserve"> R18 Tx switching for single-TAG. </w:t>
      </w:r>
      <w:r w:rsidR="00722425" w:rsidRPr="003F642F">
        <w:rPr>
          <w:rFonts w:ascii="Arial" w:eastAsia="新細明體" w:hAnsi="Arial" w:cs="Arial"/>
          <w:bCs/>
          <w:iCs/>
          <w:sz w:val="22"/>
          <w:szCs w:val="22"/>
          <w:lang w:eastAsia="zh-TW"/>
        </w:rPr>
        <w:t xml:space="preserve">There are </w:t>
      </w:r>
      <w:r w:rsidR="00DF3930">
        <w:rPr>
          <w:rFonts w:ascii="Arial" w:eastAsia="新細明體" w:hAnsi="Arial" w:cs="Arial"/>
          <w:bCs/>
          <w:iCs/>
          <w:sz w:val="22"/>
          <w:szCs w:val="22"/>
          <w:lang w:eastAsia="zh-TW"/>
        </w:rPr>
        <w:t xml:space="preserve">still </w:t>
      </w:r>
      <w:r w:rsidR="00722425" w:rsidRPr="003F642F">
        <w:rPr>
          <w:rFonts w:ascii="Arial" w:eastAsia="新細明體" w:hAnsi="Arial" w:cs="Arial"/>
          <w:bCs/>
          <w:iCs/>
          <w:sz w:val="22"/>
          <w:szCs w:val="22"/>
          <w:lang w:eastAsia="zh-TW"/>
        </w:rPr>
        <w:t>some remaining issues requir</w:t>
      </w:r>
      <w:r w:rsidR="00DF3930">
        <w:rPr>
          <w:rFonts w:ascii="Arial" w:eastAsia="新細明體" w:hAnsi="Arial" w:cs="Arial"/>
          <w:bCs/>
          <w:iCs/>
          <w:sz w:val="22"/>
          <w:szCs w:val="22"/>
          <w:lang w:eastAsia="zh-TW"/>
        </w:rPr>
        <w:t>ing</w:t>
      </w:r>
      <w:r w:rsidR="00722425" w:rsidRPr="003F642F">
        <w:rPr>
          <w:rFonts w:ascii="Arial" w:eastAsia="新細明體" w:hAnsi="Arial" w:cs="Arial"/>
          <w:bCs/>
          <w:iCs/>
          <w:sz w:val="22"/>
          <w:szCs w:val="22"/>
          <w:lang w:eastAsia="zh-TW"/>
        </w:rPr>
        <w:t xml:space="preserve"> continue discussion in this RAN4 meeting. RAN4 also discover </w:t>
      </w:r>
      <w:r w:rsidR="00DF3930">
        <w:rPr>
          <w:rFonts w:ascii="Arial" w:eastAsia="新細明體" w:hAnsi="Arial" w:cs="Arial"/>
          <w:bCs/>
          <w:iCs/>
          <w:sz w:val="22"/>
          <w:szCs w:val="22"/>
          <w:lang w:eastAsia="zh-TW"/>
        </w:rPr>
        <w:t xml:space="preserve">the </w:t>
      </w:r>
      <w:r w:rsidR="00722425" w:rsidRPr="003F642F">
        <w:rPr>
          <w:rFonts w:ascii="Arial" w:eastAsia="新細明體" w:hAnsi="Arial" w:cs="Arial"/>
          <w:bCs/>
          <w:iCs/>
          <w:sz w:val="22"/>
          <w:szCs w:val="22"/>
          <w:lang w:eastAsia="zh-TW"/>
        </w:rPr>
        <w:t xml:space="preserve">DL interruption issue due to mandatory simultaneous Rx/Tx operation for many band combos. </w:t>
      </w:r>
      <w:r w:rsidR="0071053C" w:rsidRPr="003F642F">
        <w:rPr>
          <w:rFonts w:ascii="Arial" w:eastAsia="新細明體" w:hAnsi="Arial" w:cs="Arial"/>
          <w:bCs/>
          <w:iCs/>
          <w:sz w:val="22"/>
          <w:szCs w:val="22"/>
          <w:lang w:eastAsia="zh-TW"/>
        </w:rPr>
        <w:t xml:space="preserve">In this contribution we </w:t>
      </w:r>
      <w:r w:rsidR="004B3DB1">
        <w:rPr>
          <w:rFonts w:ascii="Arial" w:eastAsia="新細明體" w:hAnsi="Arial" w:cs="Arial" w:hint="eastAsia"/>
          <w:bCs/>
          <w:iCs/>
          <w:sz w:val="22"/>
          <w:szCs w:val="22"/>
          <w:lang w:eastAsia="zh-TW"/>
        </w:rPr>
        <w:t>m</w:t>
      </w:r>
      <w:r w:rsidR="004B3DB1">
        <w:rPr>
          <w:rFonts w:ascii="Arial" w:eastAsia="新細明體" w:hAnsi="Arial" w:cs="Arial"/>
          <w:bCs/>
          <w:iCs/>
          <w:sz w:val="22"/>
          <w:szCs w:val="22"/>
          <w:lang w:eastAsia="zh-TW"/>
        </w:rPr>
        <w:t xml:space="preserve">ainly focus on </w:t>
      </w:r>
      <w:r w:rsidR="004B3DB1" w:rsidRPr="004B3DB1">
        <w:rPr>
          <w:rFonts w:ascii="Arial" w:eastAsia="新細明體" w:hAnsi="Arial" w:cs="Arial"/>
          <w:bCs/>
          <w:iCs/>
          <w:sz w:val="22"/>
          <w:szCs w:val="22"/>
          <w:lang w:eastAsia="zh-TW"/>
        </w:rPr>
        <w:t>the case 2 Tx chains are switched between two different band pairs for one Tx switching instance</w:t>
      </w:r>
      <w:r w:rsidR="00722425" w:rsidRPr="003F642F">
        <w:rPr>
          <w:rFonts w:ascii="Arial" w:eastAsia="新細明體" w:hAnsi="Arial" w:cs="Arial"/>
          <w:bCs/>
          <w:iCs/>
          <w:sz w:val="22"/>
          <w:szCs w:val="22"/>
          <w:lang w:eastAsia="zh-TW"/>
        </w:rPr>
        <w:t>.</w:t>
      </w:r>
    </w:p>
    <w:p w14:paraId="54BC185B" w14:textId="2443231D" w:rsidR="00B1384A" w:rsidRPr="003F642F" w:rsidRDefault="00B1384A" w:rsidP="00B1384A">
      <w:pPr>
        <w:pStyle w:val="1"/>
        <w:ind w:left="533" w:hanging="533"/>
        <w:jc w:val="both"/>
        <w:rPr>
          <w:rFonts w:cs="Arial"/>
          <w:sz w:val="40"/>
          <w:szCs w:val="40"/>
        </w:rPr>
      </w:pPr>
      <w:r w:rsidRPr="003F642F">
        <w:rPr>
          <w:rFonts w:cs="Arial"/>
          <w:sz w:val="40"/>
          <w:szCs w:val="40"/>
        </w:rPr>
        <w:t>2</w:t>
      </w:r>
      <w:r w:rsidRPr="003F642F">
        <w:rPr>
          <w:rFonts w:eastAsia="Malgun Gothic" w:cs="Arial"/>
          <w:sz w:val="40"/>
          <w:szCs w:val="40"/>
          <w:lang w:eastAsia="ko-KR"/>
        </w:rPr>
        <w:t>.</w:t>
      </w:r>
      <w:r w:rsidRPr="003F642F">
        <w:rPr>
          <w:rFonts w:cs="Arial"/>
          <w:sz w:val="40"/>
          <w:szCs w:val="40"/>
        </w:rPr>
        <w:t xml:space="preserve"> Discussion</w:t>
      </w:r>
    </w:p>
    <w:p w14:paraId="3EA6CEA0" w14:textId="1DEBE3B8" w:rsidR="0071053C" w:rsidRPr="003F642F" w:rsidRDefault="0071053C" w:rsidP="0071053C">
      <w:pPr>
        <w:rPr>
          <w:rFonts w:ascii="Arial" w:eastAsia="新細明體" w:hAnsi="Arial" w:cs="Arial"/>
          <w:sz w:val="32"/>
          <w:szCs w:val="32"/>
          <w:lang w:eastAsia="zh-TW"/>
        </w:rPr>
      </w:pPr>
      <w:r w:rsidRPr="003F642F">
        <w:rPr>
          <w:rFonts w:ascii="Arial" w:eastAsia="新細明體" w:hAnsi="Arial" w:cs="Arial"/>
          <w:sz w:val="32"/>
          <w:szCs w:val="32"/>
          <w:lang w:eastAsia="zh-TW"/>
        </w:rPr>
        <w:t>2.1 Single-TAG</w:t>
      </w:r>
    </w:p>
    <w:p w14:paraId="67828680" w14:textId="433D5EB1" w:rsidR="0025228E" w:rsidRDefault="0025228E" w:rsidP="004810BD">
      <w:pPr>
        <w:rPr>
          <w:rFonts w:ascii="Arial" w:eastAsia="新細明體" w:hAnsi="Arial" w:cs="Arial"/>
          <w:lang w:val="en-US" w:eastAsia="zh-TW"/>
        </w:rPr>
      </w:pPr>
      <w:r w:rsidRPr="0025228E">
        <w:rPr>
          <w:rFonts w:ascii="Arial" w:eastAsia="新細明體" w:hAnsi="Arial" w:cs="Arial" w:hint="eastAsia"/>
          <w:sz w:val="24"/>
          <w:szCs w:val="24"/>
          <w:lang w:val="en-US" w:eastAsia="zh-TW"/>
        </w:rPr>
        <w:t>B</w:t>
      </w:r>
      <w:r w:rsidRPr="0025228E">
        <w:rPr>
          <w:rFonts w:ascii="Arial" w:eastAsia="新細明體" w:hAnsi="Arial" w:cs="Arial"/>
          <w:sz w:val="24"/>
          <w:szCs w:val="24"/>
          <w:lang w:val="en-US" w:eastAsia="zh-TW"/>
        </w:rPr>
        <w:t>ackground</w:t>
      </w:r>
    </w:p>
    <w:p w14:paraId="0E03AFEF" w14:textId="77777777" w:rsidR="0025228E" w:rsidRPr="00056825" w:rsidRDefault="0025228E" w:rsidP="0025228E">
      <w:pPr>
        <w:snapToGrid w:val="0"/>
        <w:spacing w:before="60" w:after="60"/>
        <w:rPr>
          <w:bCs/>
          <w:i/>
          <w:iCs/>
          <w:color w:val="0070C0"/>
          <w:sz w:val="21"/>
          <w:lang w:val="en-US"/>
        </w:rPr>
      </w:pPr>
      <w:r w:rsidRPr="00056825">
        <w:rPr>
          <w:rFonts w:hint="eastAsia"/>
          <w:bCs/>
          <w:i/>
          <w:iCs/>
          <w:color w:val="0070C0"/>
          <w:sz w:val="21"/>
          <w:lang w:val="en-US"/>
        </w:rPr>
        <w:t xml:space="preserve">RAN4 </w:t>
      </w:r>
      <w:r w:rsidRPr="00056825">
        <w:rPr>
          <w:bCs/>
          <w:i/>
          <w:iCs/>
          <w:color w:val="0070C0"/>
          <w:sz w:val="21"/>
          <w:lang w:val="en-US"/>
        </w:rPr>
        <w:t>Agreement</w:t>
      </w:r>
      <w:r w:rsidRPr="00056825">
        <w:rPr>
          <w:rFonts w:hint="eastAsia"/>
          <w:bCs/>
          <w:i/>
          <w:iCs/>
          <w:color w:val="0070C0"/>
          <w:sz w:val="21"/>
          <w:lang w:val="en-US"/>
        </w:rPr>
        <w:t xml:space="preserve">s captured in the </w:t>
      </w:r>
      <w:r>
        <w:rPr>
          <w:bCs/>
          <w:i/>
          <w:iCs/>
          <w:color w:val="0070C0"/>
          <w:sz w:val="21"/>
          <w:lang w:val="en-US"/>
        </w:rPr>
        <w:t xml:space="preserve">LS </w:t>
      </w:r>
      <w:r w:rsidRPr="00635F33">
        <w:rPr>
          <w:bCs/>
          <w:i/>
          <w:iCs/>
          <w:color w:val="0070C0"/>
          <w:sz w:val="21"/>
          <w:lang w:val="en-US"/>
        </w:rPr>
        <w:t>R4-2220548</w:t>
      </w:r>
      <w:r w:rsidRPr="00056825">
        <w:rPr>
          <w:rFonts w:hint="eastAsia"/>
          <w:bCs/>
          <w:i/>
          <w:iCs/>
          <w:color w:val="0070C0"/>
          <w:sz w:val="21"/>
          <w:lang w:val="en-US"/>
        </w:rPr>
        <w:t xml:space="preserve"> (RAN4 #10</w:t>
      </w:r>
      <w:r>
        <w:rPr>
          <w:bCs/>
          <w:i/>
          <w:iCs/>
          <w:color w:val="0070C0"/>
          <w:sz w:val="21"/>
          <w:lang w:val="en-US"/>
        </w:rPr>
        <w:t>5</w:t>
      </w:r>
      <w:r w:rsidRPr="00056825">
        <w:rPr>
          <w:rFonts w:hint="eastAsia"/>
          <w:bCs/>
          <w:i/>
          <w:iCs/>
          <w:color w:val="0070C0"/>
          <w:sz w:val="21"/>
          <w:lang w:val="en-US"/>
        </w:rPr>
        <w:t>):</w:t>
      </w:r>
    </w:p>
    <w:p w14:paraId="3E810B89" w14:textId="77777777" w:rsidR="0025228E" w:rsidRPr="00E472C0" w:rsidRDefault="0025228E" w:rsidP="0025228E">
      <w:pPr>
        <w:tabs>
          <w:tab w:val="center" w:pos="4153"/>
          <w:tab w:val="right" w:pos="8306"/>
        </w:tabs>
        <w:snapToGrid w:val="0"/>
        <w:spacing w:after="120"/>
        <w:rPr>
          <w:bCs/>
          <w:i/>
          <w:color w:val="0070C0"/>
          <w:sz w:val="21"/>
          <w:szCs w:val="21"/>
          <w:lang w:val="en-US"/>
        </w:rPr>
      </w:pPr>
      <w:r w:rsidRPr="00E472C0">
        <w:rPr>
          <w:bCs/>
          <w:i/>
          <w:color w:val="0070C0"/>
          <w:sz w:val="21"/>
          <w:szCs w:val="21"/>
          <w:lang w:val="en-US"/>
        </w:rPr>
        <w:t>For Rel-18 UL Tx switching among 4 bands, when switching from 1T+1T on band A and B to 1T+1T on band C and D is performed, and it is not clear whether UE performs Tx switching {from band A to C + B to D} or {from band A to D + B to C}, RAN4 agreed that:</w:t>
      </w:r>
    </w:p>
    <w:p w14:paraId="77A46AF2" w14:textId="77777777" w:rsidR="0025228E" w:rsidRPr="00E472C0" w:rsidRDefault="0025228E" w:rsidP="0025228E">
      <w:pPr>
        <w:numPr>
          <w:ilvl w:val="0"/>
          <w:numId w:val="25"/>
        </w:numPr>
        <w:tabs>
          <w:tab w:val="num" w:pos="426"/>
          <w:tab w:val="num" w:pos="851"/>
          <w:tab w:val="num" w:pos="1440"/>
          <w:tab w:val="center" w:pos="4153"/>
          <w:tab w:val="right" w:pos="8306"/>
        </w:tabs>
        <w:overflowPunct/>
        <w:autoSpaceDE/>
        <w:autoSpaceDN/>
        <w:adjustRightInd/>
        <w:snapToGrid w:val="0"/>
        <w:spacing w:after="120"/>
        <w:ind w:leftChars="71" w:left="436" w:hangingChars="140" w:hanging="294"/>
        <w:textAlignment w:val="auto"/>
        <w:rPr>
          <w:i/>
          <w:color w:val="0070C0"/>
          <w:sz w:val="21"/>
          <w:szCs w:val="22"/>
        </w:rPr>
      </w:pPr>
      <w:r w:rsidRPr="00E472C0">
        <w:rPr>
          <w:i/>
          <w:color w:val="0070C0"/>
          <w:sz w:val="21"/>
          <w:szCs w:val="22"/>
        </w:rPr>
        <w:t xml:space="preserve">As baseline UE assumption, no need to resolve the ambiguity issue of the switching pattern for </w:t>
      </w:r>
      <w:r w:rsidRPr="00E472C0">
        <w:rPr>
          <w:rFonts w:eastAsia="MS Gothic"/>
          <w:i/>
          <w:color w:val="0070C0"/>
          <w:sz w:val="21"/>
          <w:szCs w:val="22"/>
          <w:lang w:val="en-US"/>
        </w:rPr>
        <w:t>each</w:t>
      </w:r>
      <w:r w:rsidRPr="00E472C0">
        <w:rPr>
          <w:i/>
          <w:color w:val="0070C0"/>
          <w:sz w:val="21"/>
          <w:szCs w:val="22"/>
        </w:rPr>
        <w:t xml:space="preserve"> Tx chain and </w:t>
      </w:r>
      <w:r w:rsidRPr="00E472C0">
        <w:rPr>
          <w:bCs/>
          <w:i/>
          <w:color w:val="0070C0"/>
          <w:sz w:val="21"/>
          <w:szCs w:val="21"/>
          <w:lang w:val="en-US"/>
        </w:rPr>
        <w:t>determine</w:t>
      </w:r>
      <w:r w:rsidRPr="00E472C0">
        <w:rPr>
          <w:i/>
          <w:color w:val="0070C0"/>
          <w:sz w:val="21"/>
          <w:szCs w:val="22"/>
        </w:rPr>
        <w:t xml:space="preserve"> the switching gap based on the worst case by default, i.e., neither of the two Tx chains is expected to be used for transmission during the maximum of the four </w:t>
      </w:r>
      <w:r w:rsidRPr="00E472C0">
        <w:rPr>
          <w:bCs/>
          <w:i/>
          <w:color w:val="0070C0"/>
          <w:sz w:val="21"/>
          <w:szCs w:val="22"/>
        </w:rPr>
        <w:t>switching periods, i.e., max {T</w:t>
      </w:r>
      <w:r w:rsidRPr="00E472C0">
        <w:rPr>
          <w:bCs/>
          <w:i/>
          <w:color w:val="0070C0"/>
          <w:sz w:val="21"/>
          <w:szCs w:val="22"/>
          <w:vertAlign w:val="subscript"/>
        </w:rPr>
        <w:t>switch_A-C</w:t>
      </w:r>
      <w:r w:rsidRPr="00E472C0">
        <w:rPr>
          <w:bCs/>
          <w:i/>
          <w:color w:val="0070C0"/>
          <w:sz w:val="21"/>
          <w:szCs w:val="22"/>
        </w:rPr>
        <w:t>, T</w:t>
      </w:r>
      <w:r w:rsidRPr="00E472C0">
        <w:rPr>
          <w:bCs/>
          <w:i/>
          <w:color w:val="0070C0"/>
          <w:sz w:val="21"/>
          <w:szCs w:val="22"/>
          <w:vertAlign w:val="subscript"/>
        </w:rPr>
        <w:t>switch_B-D</w:t>
      </w:r>
      <w:r w:rsidRPr="00E472C0">
        <w:rPr>
          <w:bCs/>
          <w:i/>
          <w:color w:val="0070C0"/>
          <w:sz w:val="21"/>
          <w:szCs w:val="22"/>
        </w:rPr>
        <w:t>, T</w:t>
      </w:r>
      <w:r w:rsidRPr="00E472C0">
        <w:rPr>
          <w:bCs/>
          <w:i/>
          <w:color w:val="0070C0"/>
          <w:sz w:val="21"/>
          <w:szCs w:val="22"/>
          <w:vertAlign w:val="subscript"/>
        </w:rPr>
        <w:t>switch_A-D</w:t>
      </w:r>
      <w:r w:rsidRPr="00E472C0">
        <w:rPr>
          <w:bCs/>
          <w:i/>
          <w:color w:val="0070C0"/>
          <w:sz w:val="21"/>
          <w:szCs w:val="22"/>
        </w:rPr>
        <w:t>, T</w:t>
      </w:r>
      <w:r w:rsidRPr="00E472C0">
        <w:rPr>
          <w:bCs/>
          <w:i/>
          <w:color w:val="0070C0"/>
          <w:sz w:val="21"/>
          <w:szCs w:val="22"/>
          <w:vertAlign w:val="subscript"/>
        </w:rPr>
        <w:t>switch_B-C</w:t>
      </w:r>
      <w:r w:rsidRPr="00E472C0">
        <w:rPr>
          <w:bCs/>
          <w:i/>
          <w:color w:val="0070C0"/>
          <w:sz w:val="21"/>
          <w:szCs w:val="22"/>
        </w:rPr>
        <w:t>}.</w:t>
      </w:r>
    </w:p>
    <w:p w14:paraId="24669235" w14:textId="6E55A765" w:rsidR="0025228E" w:rsidRPr="0025228E" w:rsidRDefault="0025228E" w:rsidP="0025228E">
      <w:pPr>
        <w:tabs>
          <w:tab w:val="num" w:pos="484"/>
          <w:tab w:val="num" w:pos="709"/>
          <w:tab w:val="num" w:pos="851"/>
          <w:tab w:val="num" w:pos="1440"/>
          <w:tab w:val="center" w:pos="4153"/>
          <w:tab w:val="right" w:pos="8306"/>
        </w:tabs>
        <w:snapToGrid w:val="0"/>
        <w:spacing w:after="120"/>
        <w:ind w:left="422"/>
        <w:rPr>
          <w:bCs/>
          <w:i/>
          <w:color w:val="0070C0"/>
          <w:sz w:val="21"/>
          <w:szCs w:val="22"/>
        </w:rPr>
      </w:pPr>
      <w:r w:rsidRPr="00E472C0">
        <w:rPr>
          <w:i/>
          <w:color w:val="0070C0"/>
          <w:sz w:val="21"/>
          <w:szCs w:val="22"/>
        </w:rPr>
        <w:t xml:space="preserve">Note: </w:t>
      </w:r>
      <w:r w:rsidRPr="00E472C0">
        <w:rPr>
          <w:bCs/>
          <w:i/>
          <w:color w:val="0070C0"/>
          <w:sz w:val="21"/>
          <w:szCs w:val="22"/>
        </w:rPr>
        <w:t>T</w:t>
      </w:r>
      <w:r w:rsidRPr="00E472C0">
        <w:rPr>
          <w:bCs/>
          <w:i/>
          <w:color w:val="0070C0"/>
          <w:sz w:val="21"/>
          <w:szCs w:val="22"/>
          <w:vertAlign w:val="subscript"/>
        </w:rPr>
        <w:t>switch_A-C</w:t>
      </w:r>
      <w:r w:rsidRPr="00E472C0">
        <w:rPr>
          <w:bCs/>
          <w:i/>
          <w:color w:val="0070C0"/>
          <w:sz w:val="21"/>
          <w:szCs w:val="22"/>
        </w:rPr>
        <w:t>, T</w:t>
      </w:r>
      <w:r w:rsidRPr="00E472C0">
        <w:rPr>
          <w:bCs/>
          <w:i/>
          <w:color w:val="0070C0"/>
          <w:sz w:val="21"/>
          <w:szCs w:val="22"/>
          <w:vertAlign w:val="subscript"/>
        </w:rPr>
        <w:t>switch_B-D</w:t>
      </w:r>
      <w:r w:rsidRPr="00E472C0">
        <w:rPr>
          <w:bCs/>
          <w:i/>
          <w:color w:val="0070C0"/>
          <w:sz w:val="21"/>
          <w:szCs w:val="22"/>
        </w:rPr>
        <w:t>, T</w:t>
      </w:r>
      <w:r w:rsidRPr="00E472C0">
        <w:rPr>
          <w:bCs/>
          <w:i/>
          <w:color w:val="0070C0"/>
          <w:sz w:val="21"/>
          <w:szCs w:val="22"/>
          <w:vertAlign w:val="subscript"/>
        </w:rPr>
        <w:t>switch_A-D</w:t>
      </w:r>
      <w:r w:rsidRPr="00E472C0">
        <w:rPr>
          <w:bCs/>
          <w:i/>
          <w:color w:val="0070C0"/>
          <w:sz w:val="21"/>
          <w:szCs w:val="22"/>
        </w:rPr>
        <w:t>, T</w:t>
      </w:r>
      <w:r w:rsidRPr="00E472C0">
        <w:rPr>
          <w:bCs/>
          <w:i/>
          <w:color w:val="0070C0"/>
          <w:sz w:val="21"/>
          <w:szCs w:val="22"/>
          <w:vertAlign w:val="subscript"/>
        </w:rPr>
        <w:t xml:space="preserve">switch_B-C </w:t>
      </w:r>
      <w:r w:rsidRPr="00E472C0">
        <w:rPr>
          <w:bCs/>
          <w:i/>
          <w:color w:val="0070C0"/>
          <w:sz w:val="21"/>
          <w:szCs w:val="22"/>
        </w:rPr>
        <w:t>are the switching periods reported by the UE for band pair A&amp;C, B&amp;D,A&amp;D and B&amp;C, respectively.</w:t>
      </w:r>
    </w:p>
    <w:p w14:paraId="7D833921" w14:textId="09012823" w:rsidR="0025228E" w:rsidRDefault="004810BD" w:rsidP="0025228E">
      <w:pPr>
        <w:rPr>
          <w:rFonts w:ascii="Arial" w:eastAsia="新細明體" w:hAnsi="Arial" w:cs="Arial"/>
          <w:lang w:val="en-US" w:eastAsia="zh-TW"/>
        </w:rPr>
      </w:pPr>
      <w:r w:rsidRPr="004810BD">
        <w:rPr>
          <w:rFonts w:ascii="Arial" w:eastAsia="新細明體" w:hAnsi="Arial" w:cs="Arial"/>
          <w:lang w:val="en-US" w:eastAsia="zh-TW"/>
        </w:rPr>
        <w:t xml:space="preserve">In </w:t>
      </w:r>
      <w:r w:rsidR="0025228E">
        <w:rPr>
          <w:rFonts w:ascii="Arial" w:eastAsia="新細明體" w:hAnsi="Arial" w:cs="Arial"/>
          <w:lang w:val="en-US" w:eastAsia="zh-TW"/>
        </w:rPr>
        <w:t xml:space="preserve">RAN4#106-bis-e, it was agreed </w:t>
      </w:r>
      <w:r w:rsidR="0025228E" w:rsidRPr="0025228E">
        <w:rPr>
          <w:rFonts w:ascii="Arial" w:eastAsia="新細明體" w:hAnsi="Arial" w:cs="Arial"/>
          <w:lang w:val="en-US" w:eastAsia="zh-TW"/>
        </w:rPr>
        <w:t>to study the benefit to resolve the switching pattern ambiguity issue</w:t>
      </w:r>
      <w:r w:rsidR="0025228E">
        <w:rPr>
          <w:rFonts w:ascii="Arial" w:eastAsia="新細明體" w:hAnsi="Arial" w:cs="Arial"/>
          <w:lang w:val="en-US" w:eastAsia="zh-TW"/>
        </w:rPr>
        <w:t xml:space="preserve"> for two TX concurrent switching operation in WF[1] as a starting point. The switching period depends on UE implementation so it is possible that UE may have different switching period for different switching band pair. </w:t>
      </w:r>
      <w:r w:rsidR="004B3DB1">
        <w:rPr>
          <w:rFonts w:ascii="Arial" w:eastAsia="新細明體" w:hAnsi="Arial" w:cs="Arial"/>
          <w:lang w:val="en-US" w:eastAsia="zh-TW"/>
        </w:rPr>
        <w:t xml:space="preserve">In this contribution we will focus on the case </w:t>
      </w:r>
      <w:r w:rsidR="004B3DB1" w:rsidRPr="004B3DB1">
        <w:rPr>
          <w:rFonts w:ascii="Arial" w:eastAsia="新細明體" w:hAnsi="Arial" w:cs="Arial"/>
          <w:lang w:val="en-US" w:eastAsia="zh-TW"/>
        </w:rPr>
        <w:t>2 Tx chains are switched between two different band pairs for one Tx switching instance</w:t>
      </w:r>
      <w:r w:rsidR="004B3DB1">
        <w:rPr>
          <w:rFonts w:ascii="Arial" w:eastAsia="新細明體" w:hAnsi="Arial" w:cs="Arial"/>
          <w:lang w:val="en-US" w:eastAsia="zh-TW"/>
        </w:rPr>
        <w:t xml:space="preserve">. </w:t>
      </w:r>
      <w:r w:rsidR="0025228E">
        <w:rPr>
          <w:rFonts w:ascii="Arial" w:eastAsia="新細明體" w:hAnsi="Arial" w:cs="Arial"/>
          <w:lang w:val="en-US" w:eastAsia="zh-TW"/>
        </w:rPr>
        <w:t xml:space="preserve">For bands A/B/C/D </w:t>
      </w:r>
      <w:r w:rsidR="004B3DB1" w:rsidRPr="004B3DB1">
        <w:rPr>
          <w:rFonts w:ascii="Arial" w:eastAsia="新細明體" w:hAnsi="Arial" w:cs="Arial"/>
          <w:lang w:val="en-US" w:eastAsia="zh-TW"/>
        </w:rPr>
        <w:t>for one Tx switching instance</w:t>
      </w:r>
      <w:r w:rsidR="004B3DB1">
        <w:rPr>
          <w:rFonts w:ascii="Arial" w:eastAsia="新細明體" w:hAnsi="Arial" w:cs="Arial"/>
          <w:lang w:val="en-US" w:eastAsia="zh-TW"/>
        </w:rPr>
        <w:t xml:space="preserve"> from</w:t>
      </w:r>
      <w:r w:rsidR="0025228E" w:rsidRPr="0025228E">
        <w:rPr>
          <w:rFonts w:ascii="Arial" w:eastAsia="新細明體" w:hAnsi="Arial" w:cs="Arial"/>
          <w:lang w:val="en-US" w:eastAsia="zh-TW"/>
        </w:rPr>
        <w:t xml:space="preserve"> {1T,1T,0,0} to {0,0,1T,1T}</w:t>
      </w:r>
      <w:r w:rsidR="0025228E">
        <w:rPr>
          <w:rFonts w:ascii="Arial" w:eastAsia="新細明體" w:hAnsi="Arial" w:cs="Arial"/>
          <w:lang w:val="en-US" w:eastAsia="zh-TW"/>
        </w:rPr>
        <w:t xml:space="preserve">, considering  </w:t>
      </w:r>
      <w:r w:rsidR="0025228E" w:rsidRPr="0025228E">
        <w:rPr>
          <w:rFonts w:ascii="Arial" w:eastAsia="新細明體" w:hAnsi="Arial" w:cs="Arial"/>
          <w:lang w:val="en-US" w:eastAsia="zh-TW"/>
        </w:rPr>
        <w:t>it is not clear whether UE performs Tx switching</w:t>
      </w:r>
      <w:r w:rsidR="001F02F5">
        <w:rPr>
          <w:rFonts w:ascii="Arial" w:eastAsia="新細明體" w:hAnsi="Arial" w:cs="Arial"/>
          <w:lang w:val="en-US" w:eastAsia="zh-TW"/>
        </w:rPr>
        <w:t xml:space="preserve"> either</w:t>
      </w:r>
      <w:r w:rsidR="0025228E" w:rsidRPr="0025228E">
        <w:rPr>
          <w:rFonts w:ascii="Arial" w:eastAsia="新細明體" w:hAnsi="Arial" w:cs="Arial"/>
          <w:lang w:val="en-US" w:eastAsia="zh-TW"/>
        </w:rPr>
        <w:t xml:space="preserve"> {from band A to C + B to D} or {from band A to D + B to C},</w:t>
      </w:r>
      <w:r w:rsidR="0025228E">
        <w:rPr>
          <w:rFonts w:ascii="Arial" w:eastAsia="新細明體" w:hAnsi="Arial" w:cs="Arial"/>
          <w:lang w:val="en-US" w:eastAsia="zh-TW"/>
        </w:rPr>
        <w:t xml:space="preserve"> both TX chains would not be able to transmit </w:t>
      </w:r>
      <w:r w:rsidR="0025228E" w:rsidRPr="0025228E">
        <w:rPr>
          <w:rFonts w:ascii="Arial" w:eastAsia="新細明體" w:hAnsi="Arial" w:cs="Arial"/>
          <w:lang w:val="en-US" w:eastAsia="zh-TW"/>
        </w:rPr>
        <w:t>during the maximum of the four switching periods, i.e., max {T</w:t>
      </w:r>
      <w:r w:rsidR="0025228E" w:rsidRPr="0025228E">
        <w:rPr>
          <w:rFonts w:ascii="Arial" w:eastAsia="新細明體" w:hAnsi="Arial" w:cs="Arial"/>
          <w:vertAlign w:val="subscript"/>
          <w:lang w:val="en-US" w:eastAsia="zh-TW"/>
        </w:rPr>
        <w:t>switch_A-C</w:t>
      </w:r>
      <w:r w:rsidR="0025228E" w:rsidRPr="0025228E">
        <w:rPr>
          <w:rFonts w:ascii="Arial" w:eastAsia="新細明體" w:hAnsi="Arial" w:cs="Arial"/>
          <w:lang w:val="en-US" w:eastAsia="zh-TW"/>
        </w:rPr>
        <w:t>, T</w:t>
      </w:r>
      <w:r w:rsidR="0025228E" w:rsidRPr="0025228E">
        <w:rPr>
          <w:rFonts w:ascii="Arial" w:eastAsia="新細明體" w:hAnsi="Arial" w:cs="Arial"/>
          <w:vertAlign w:val="subscript"/>
          <w:lang w:val="en-US" w:eastAsia="zh-TW"/>
        </w:rPr>
        <w:t>switch_B-D</w:t>
      </w:r>
      <w:r w:rsidR="0025228E" w:rsidRPr="0025228E">
        <w:rPr>
          <w:rFonts w:ascii="Arial" w:eastAsia="新細明體" w:hAnsi="Arial" w:cs="Arial"/>
          <w:lang w:val="en-US" w:eastAsia="zh-TW"/>
        </w:rPr>
        <w:t xml:space="preserve">, </w:t>
      </w:r>
      <w:bookmarkStart w:id="3" w:name="_Hlk133863823"/>
      <w:r w:rsidR="0025228E" w:rsidRPr="0025228E">
        <w:rPr>
          <w:rFonts w:ascii="Arial" w:eastAsia="新細明體" w:hAnsi="Arial" w:cs="Arial"/>
          <w:lang w:val="en-US" w:eastAsia="zh-TW"/>
        </w:rPr>
        <w:t>T</w:t>
      </w:r>
      <w:r w:rsidR="0025228E" w:rsidRPr="0025228E">
        <w:rPr>
          <w:rFonts w:ascii="Arial" w:eastAsia="新細明體" w:hAnsi="Arial" w:cs="Arial"/>
          <w:vertAlign w:val="subscript"/>
          <w:lang w:val="en-US" w:eastAsia="zh-TW"/>
        </w:rPr>
        <w:t>switch_A-D</w:t>
      </w:r>
      <w:r w:rsidR="0025228E" w:rsidRPr="0025228E">
        <w:rPr>
          <w:rFonts w:ascii="Arial" w:eastAsia="新細明體" w:hAnsi="Arial" w:cs="Arial"/>
          <w:lang w:val="en-US" w:eastAsia="zh-TW"/>
        </w:rPr>
        <w:t>, T</w:t>
      </w:r>
      <w:r w:rsidR="0025228E" w:rsidRPr="0025228E">
        <w:rPr>
          <w:rFonts w:ascii="Arial" w:eastAsia="新細明體" w:hAnsi="Arial" w:cs="Arial"/>
          <w:vertAlign w:val="subscript"/>
          <w:lang w:val="en-US" w:eastAsia="zh-TW"/>
        </w:rPr>
        <w:t>switch_B-C</w:t>
      </w:r>
      <w:bookmarkEnd w:id="3"/>
      <w:r w:rsidR="0025228E" w:rsidRPr="0025228E">
        <w:rPr>
          <w:rFonts w:ascii="Arial" w:eastAsia="新細明體" w:hAnsi="Arial" w:cs="Arial"/>
          <w:lang w:val="en-US" w:eastAsia="zh-TW"/>
        </w:rPr>
        <w:t>}</w:t>
      </w:r>
      <w:r w:rsidR="0025228E">
        <w:rPr>
          <w:rFonts w:ascii="Arial" w:eastAsia="新細明體" w:hAnsi="Arial" w:cs="Arial"/>
          <w:lang w:val="en-US" w:eastAsia="zh-TW"/>
        </w:rPr>
        <w:t xml:space="preserve">. </w:t>
      </w:r>
      <w:r w:rsidR="00C6076A">
        <w:rPr>
          <w:rFonts w:ascii="Arial" w:eastAsia="新細明體" w:hAnsi="Arial" w:cs="Arial"/>
          <w:lang w:val="en-US" w:eastAsia="zh-TW"/>
        </w:rPr>
        <w:t>When UE reports different switch periods between</w:t>
      </w:r>
      <w:r w:rsidR="0025228E">
        <w:rPr>
          <w:rFonts w:ascii="Arial" w:eastAsia="新細明體" w:hAnsi="Arial" w:cs="Arial"/>
          <w:lang w:val="en-US" w:eastAsia="zh-TW"/>
        </w:rPr>
        <w:t xml:space="preserve"> </w:t>
      </w:r>
      <w:r w:rsidR="00C6076A" w:rsidRPr="0025228E">
        <w:rPr>
          <w:rFonts w:ascii="Arial" w:eastAsia="新細明體" w:hAnsi="Arial" w:cs="Arial"/>
          <w:lang w:val="en-US" w:eastAsia="zh-TW"/>
        </w:rPr>
        <w:t>max{</w:t>
      </w:r>
      <w:r w:rsidR="0025228E" w:rsidRPr="0025228E">
        <w:rPr>
          <w:rFonts w:ascii="Arial" w:eastAsia="新細明體" w:hAnsi="Arial" w:cs="Arial"/>
          <w:lang w:val="en-US" w:eastAsia="zh-TW"/>
        </w:rPr>
        <w:t>T</w:t>
      </w:r>
      <w:r w:rsidR="0025228E" w:rsidRPr="0025228E">
        <w:rPr>
          <w:rFonts w:ascii="Arial" w:eastAsia="新細明體" w:hAnsi="Arial" w:cs="Arial"/>
          <w:vertAlign w:val="subscript"/>
          <w:lang w:val="en-US" w:eastAsia="zh-TW"/>
        </w:rPr>
        <w:t>switch_A-C</w:t>
      </w:r>
      <w:r w:rsidR="00C6076A">
        <w:rPr>
          <w:rFonts w:ascii="Arial" w:eastAsia="新細明體" w:hAnsi="Arial" w:cs="Arial"/>
          <w:lang w:val="en-US" w:eastAsia="zh-TW"/>
        </w:rPr>
        <w:t xml:space="preserve">, </w:t>
      </w:r>
      <w:r w:rsidR="0025228E" w:rsidRPr="0025228E">
        <w:rPr>
          <w:rFonts w:ascii="Arial" w:eastAsia="新細明體" w:hAnsi="Arial" w:cs="Arial"/>
          <w:lang w:val="en-US" w:eastAsia="zh-TW"/>
        </w:rPr>
        <w:t>T</w:t>
      </w:r>
      <w:r w:rsidR="0025228E" w:rsidRPr="0025228E">
        <w:rPr>
          <w:rFonts w:ascii="Arial" w:eastAsia="新細明體" w:hAnsi="Arial" w:cs="Arial"/>
          <w:vertAlign w:val="subscript"/>
          <w:lang w:val="en-US" w:eastAsia="zh-TW"/>
        </w:rPr>
        <w:t>switch_B-D</w:t>
      </w:r>
      <w:r w:rsidR="00C6076A" w:rsidRPr="0025228E">
        <w:rPr>
          <w:rFonts w:ascii="Arial" w:eastAsia="新細明體" w:hAnsi="Arial" w:cs="Arial"/>
          <w:lang w:val="en-US" w:eastAsia="zh-TW"/>
        </w:rPr>
        <w:t>}</w:t>
      </w:r>
      <w:r w:rsidR="00C6076A">
        <w:rPr>
          <w:rFonts w:ascii="Arial" w:eastAsia="新細明體" w:hAnsi="Arial" w:cs="Arial"/>
          <w:lang w:val="en-US" w:eastAsia="zh-TW"/>
        </w:rPr>
        <w:t xml:space="preserve"> </w:t>
      </w:r>
      <w:r w:rsidR="00C6076A">
        <w:rPr>
          <w:rFonts w:ascii="Arial" w:eastAsia="新細明體" w:hAnsi="Arial" w:cs="Arial" w:hint="eastAsia"/>
          <w:lang w:val="en-US" w:eastAsia="zh-TW"/>
        </w:rPr>
        <w:t>a</w:t>
      </w:r>
      <w:r w:rsidR="00C6076A">
        <w:rPr>
          <w:rFonts w:ascii="Arial" w:eastAsia="新細明體" w:hAnsi="Arial" w:cs="Arial"/>
          <w:lang w:val="en-US" w:eastAsia="zh-TW"/>
        </w:rPr>
        <w:t>nd</w:t>
      </w:r>
      <w:r w:rsidR="0025228E">
        <w:rPr>
          <w:rFonts w:ascii="Arial" w:eastAsia="新細明體" w:hAnsi="Arial" w:cs="Arial"/>
          <w:lang w:val="en-US" w:eastAsia="zh-TW"/>
        </w:rPr>
        <w:t xml:space="preserve"> </w:t>
      </w:r>
      <w:r w:rsidR="00C6076A" w:rsidRPr="0025228E">
        <w:rPr>
          <w:rFonts w:ascii="Arial" w:eastAsia="新細明體" w:hAnsi="Arial" w:cs="Arial"/>
          <w:lang w:val="en-US" w:eastAsia="zh-TW"/>
        </w:rPr>
        <w:t>max{</w:t>
      </w:r>
      <w:r w:rsidR="0025228E" w:rsidRPr="0025228E">
        <w:rPr>
          <w:rFonts w:ascii="Arial" w:eastAsia="新細明體" w:hAnsi="Arial" w:cs="Arial"/>
          <w:lang w:val="en-US" w:eastAsia="zh-TW"/>
        </w:rPr>
        <w:t>T</w:t>
      </w:r>
      <w:r w:rsidR="0025228E" w:rsidRPr="0025228E">
        <w:rPr>
          <w:rFonts w:ascii="Arial" w:eastAsia="新細明體" w:hAnsi="Arial" w:cs="Arial"/>
          <w:vertAlign w:val="subscript"/>
          <w:lang w:val="en-US" w:eastAsia="zh-TW"/>
        </w:rPr>
        <w:t>switch_A-D</w:t>
      </w:r>
      <w:r w:rsidR="00C6076A">
        <w:rPr>
          <w:rFonts w:ascii="Arial" w:eastAsia="新細明體" w:hAnsi="Arial" w:cs="Arial"/>
          <w:lang w:val="en-US" w:eastAsia="zh-TW"/>
        </w:rPr>
        <w:t xml:space="preserve">, </w:t>
      </w:r>
      <w:r w:rsidR="0025228E" w:rsidRPr="0025228E">
        <w:rPr>
          <w:rFonts w:ascii="Arial" w:eastAsia="新細明體" w:hAnsi="Arial" w:cs="Arial"/>
          <w:lang w:val="en-US" w:eastAsia="zh-TW"/>
        </w:rPr>
        <w:t>T</w:t>
      </w:r>
      <w:r w:rsidR="0025228E" w:rsidRPr="0025228E">
        <w:rPr>
          <w:rFonts w:ascii="Arial" w:eastAsia="新細明體" w:hAnsi="Arial" w:cs="Arial"/>
          <w:vertAlign w:val="subscript"/>
          <w:lang w:val="en-US" w:eastAsia="zh-TW"/>
        </w:rPr>
        <w:t>switch_B-C</w:t>
      </w:r>
      <w:r w:rsidR="00C6076A" w:rsidRPr="0025228E">
        <w:rPr>
          <w:rFonts w:ascii="Arial" w:eastAsia="新細明體" w:hAnsi="Arial" w:cs="Arial"/>
          <w:lang w:val="en-US" w:eastAsia="zh-TW"/>
        </w:rPr>
        <w:t>}</w:t>
      </w:r>
      <w:r w:rsidR="0025228E">
        <w:rPr>
          <w:rFonts w:ascii="Arial" w:eastAsia="新細明體" w:hAnsi="Arial" w:cs="Arial"/>
          <w:lang w:val="en-US" w:eastAsia="zh-TW"/>
        </w:rPr>
        <w:t xml:space="preserve">, the network could only reserve a gap with longer switching period </w:t>
      </w:r>
      <w:r w:rsidR="00C6076A">
        <w:rPr>
          <w:rFonts w:ascii="Arial" w:eastAsia="新細明體" w:hAnsi="Arial" w:cs="Arial"/>
          <w:lang w:val="en-US" w:eastAsia="zh-TW"/>
        </w:rPr>
        <w:t>whichever been reported.</w:t>
      </w:r>
    </w:p>
    <w:p w14:paraId="34291825" w14:textId="71FF627F" w:rsidR="001F02F5" w:rsidRDefault="001F02F5" w:rsidP="0025228E">
      <w:pPr>
        <w:rPr>
          <w:rFonts w:ascii="Arial" w:eastAsia="新細明體" w:hAnsi="Arial" w:cs="Arial"/>
          <w:b/>
          <w:bCs/>
          <w:lang w:val="en-US" w:eastAsia="zh-TW"/>
        </w:rPr>
      </w:pPr>
      <w:r>
        <w:rPr>
          <w:rFonts w:ascii="Arial" w:eastAsia="新細明體" w:hAnsi="Arial" w:cs="Arial"/>
          <w:b/>
          <w:bCs/>
          <w:lang w:val="en-US" w:eastAsia="zh-TW"/>
        </w:rPr>
        <w:t>Observation 1: While keeping previous agreement, n</w:t>
      </w:r>
      <w:r w:rsidRPr="001F02F5">
        <w:rPr>
          <w:rFonts w:ascii="Arial" w:eastAsia="新細明體" w:hAnsi="Arial" w:cs="Arial"/>
          <w:b/>
          <w:bCs/>
          <w:lang w:val="en-US" w:eastAsia="zh-TW"/>
        </w:rPr>
        <w:t>either of the two Tx chains is expected to be used for transmission during the switching periods</w:t>
      </w:r>
      <w:r>
        <w:rPr>
          <w:rFonts w:ascii="Arial" w:eastAsia="新細明體" w:hAnsi="Arial" w:cs="Arial"/>
          <w:b/>
          <w:bCs/>
          <w:lang w:val="en-US" w:eastAsia="zh-TW"/>
        </w:rPr>
        <w:t xml:space="preserve">, network can only reserve a gap with </w:t>
      </w:r>
      <w:r w:rsidRPr="001F02F5">
        <w:rPr>
          <w:rFonts w:ascii="Arial" w:eastAsia="新細明體" w:hAnsi="Arial" w:cs="Arial"/>
          <w:b/>
          <w:bCs/>
          <w:lang w:val="en-US" w:eastAsia="zh-TW"/>
        </w:rPr>
        <w:t>max{T</w:t>
      </w:r>
      <w:r w:rsidRPr="001F02F5">
        <w:rPr>
          <w:rFonts w:ascii="Arial" w:eastAsia="新細明體" w:hAnsi="Arial" w:cs="Arial"/>
          <w:b/>
          <w:bCs/>
          <w:vertAlign w:val="subscript"/>
          <w:lang w:val="en-US" w:eastAsia="zh-TW"/>
        </w:rPr>
        <w:t>switch_A-C</w:t>
      </w:r>
      <w:r w:rsidRPr="001F02F5">
        <w:rPr>
          <w:rFonts w:ascii="Arial" w:eastAsia="新細明體" w:hAnsi="Arial" w:cs="Arial"/>
          <w:b/>
          <w:bCs/>
          <w:lang w:val="en-US" w:eastAsia="zh-TW"/>
        </w:rPr>
        <w:t>, T</w:t>
      </w:r>
      <w:r w:rsidRPr="001F02F5">
        <w:rPr>
          <w:rFonts w:ascii="Arial" w:eastAsia="新細明體" w:hAnsi="Arial" w:cs="Arial"/>
          <w:b/>
          <w:bCs/>
          <w:vertAlign w:val="subscript"/>
          <w:lang w:val="en-US" w:eastAsia="zh-TW"/>
        </w:rPr>
        <w:t>switch_B-D</w:t>
      </w:r>
      <w:r w:rsidRPr="001F02F5">
        <w:rPr>
          <w:rFonts w:ascii="Arial" w:eastAsia="新細明體" w:hAnsi="Arial" w:cs="Arial"/>
          <w:b/>
          <w:bCs/>
          <w:lang w:val="en-US" w:eastAsia="zh-TW"/>
        </w:rPr>
        <w:t>} or max{T</w:t>
      </w:r>
      <w:r w:rsidRPr="001F02F5">
        <w:rPr>
          <w:rFonts w:ascii="Arial" w:eastAsia="新細明體" w:hAnsi="Arial" w:cs="Arial"/>
          <w:b/>
          <w:bCs/>
          <w:vertAlign w:val="subscript"/>
          <w:lang w:val="en-US" w:eastAsia="zh-TW"/>
        </w:rPr>
        <w:t>switch_A-D</w:t>
      </w:r>
      <w:r w:rsidRPr="001F02F5">
        <w:rPr>
          <w:rFonts w:ascii="Arial" w:eastAsia="新細明體" w:hAnsi="Arial" w:cs="Arial"/>
          <w:b/>
          <w:bCs/>
          <w:lang w:val="en-US" w:eastAsia="zh-TW"/>
        </w:rPr>
        <w:t>, T</w:t>
      </w:r>
      <w:r w:rsidRPr="001F02F5">
        <w:rPr>
          <w:rFonts w:ascii="Arial" w:eastAsia="新細明體" w:hAnsi="Arial" w:cs="Arial"/>
          <w:b/>
          <w:bCs/>
          <w:vertAlign w:val="subscript"/>
          <w:lang w:val="en-US" w:eastAsia="zh-TW"/>
        </w:rPr>
        <w:t>switch_B-C</w:t>
      </w:r>
      <w:r w:rsidRPr="001F02F5">
        <w:rPr>
          <w:rFonts w:ascii="Arial" w:eastAsia="新細明體" w:hAnsi="Arial" w:cs="Arial"/>
          <w:b/>
          <w:bCs/>
          <w:lang w:val="en-US" w:eastAsia="zh-TW"/>
        </w:rPr>
        <w:t>} whichever is longer</w:t>
      </w:r>
      <w:r>
        <w:rPr>
          <w:rFonts w:ascii="Arial" w:eastAsia="新細明體" w:hAnsi="Arial" w:cs="Arial"/>
          <w:b/>
          <w:bCs/>
          <w:lang w:val="en-US" w:eastAsia="zh-TW"/>
        </w:rPr>
        <w:t xml:space="preserve"> if ambiguity issue is not resolved.</w:t>
      </w:r>
    </w:p>
    <w:p w14:paraId="619B7A22" w14:textId="2464E164" w:rsidR="004B3DB1" w:rsidRDefault="004B3DB1" w:rsidP="0025228E">
      <w:pPr>
        <w:rPr>
          <w:rFonts w:ascii="Arial" w:eastAsia="新細明體" w:hAnsi="Arial" w:cs="Arial"/>
          <w:lang w:val="en-US" w:eastAsia="zh-TW"/>
        </w:rPr>
      </w:pPr>
      <w:r>
        <w:rPr>
          <w:rFonts w:ascii="Arial" w:eastAsia="新細明體" w:hAnsi="Arial" w:cs="Arial"/>
          <w:lang w:val="en-US" w:eastAsia="zh-TW"/>
        </w:rPr>
        <w:t xml:space="preserve">Considering </w:t>
      </w:r>
      <w:r w:rsidRPr="004B3DB1">
        <w:rPr>
          <w:rFonts w:ascii="Arial" w:eastAsia="新細明體" w:hAnsi="Arial" w:cs="Arial"/>
          <w:lang w:val="en-US" w:eastAsia="zh-TW"/>
        </w:rPr>
        <w:t>2 Tx chains are switched between two different band pairs for one Tx switching instance</w:t>
      </w:r>
      <w:r>
        <w:rPr>
          <w:rFonts w:ascii="Arial" w:eastAsia="新細明體" w:hAnsi="Arial" w:cs="Arial"/>
          <w:lang w:val="en-US" w:eastAsia="zh-TW"/>
        </w:rPr>
        <w:t>, i</w:t>
      </w:r>
      <w:r w:rsidR="001F02F5">
        <w:rPr>
          <w:rFonts w:ascii="Arial" w:eastAsia="新細明體" w:hAnsi="Arial" w:cs="Arial"/>
          <w:lang w:val="en-US" w:eastAsia="zh-TW"/>
        </w:rPr>
        <w:t xml:space="preserve">f </w:t>
      </w:r>
      <w:r w:rsidR="00E44246" w:rsidRPr="000B618D">
        <w:rPr>
          <w:rFonts w:ascii="Arial" w:eastAsia="新細明體" w:hAnsi="Arial" w:cs="Arial"/>
          <w:lang w:val="en-US" w:eastAsia="zh-TW"/>
        </w:rPr>
        <w:t>the switching configuration can be</w:t>
      </w:r>
      <w:r w:rsidR="00E44246">
        <w:rPr>
          <w:rFonts w:ascii="Arial" w:eastAsia="新細明體" w:hAnsi="Arial" w:cs="Arial"/>
          <w:lang w:val="en-US" w:eastAsia="zh-TW"/>
        </w:rPr>
        <w:t xml:space="preserve"> explicitly indicated when there are different switching periods reported by UE, the uplink gap may be saved by </w:t>
      </w:r>
      <m:oMath>
        <m:sSub>
          <m:sSubPr>
            <m:ctrlPr>
              <w:rPr>
                <w:rFonts w:ascii="Cambria Math" w:eastAsia="新細明體" w:hAnsi="Cambria Math" w:cs="Arial"/>
                <w:i/>
                <w:iCs/>
                <w:lang w:eastAsia="zh-TW"/>
              </w:rPr>
            </m:ctrlPr>
          </m:sSubPr>
          <m:e>
            <m:r>
              <w:rPr>
                <w:rFonts w:ascii="Cambria Math" w:eastAsia="新細明體" w:hAnsi="Cambria Math" w:cs="Arial"/>
                <w:lang w:eastAsia="zh-TW"/>
              </w:rPr>
              <m:t>∆</m:t>
            </m:r>
          </m:e>
          <m:sub>
            <m:r>
              <w:rPr>
                <w:rFonts w:ascii="Cambria Math" w:eastAsia="新細明體" w:hAnsi="Cambria Math" w:cs="Arial"/>
                <w:lang w:eastAsia="zh-TW"/>
              </w:rPr>
              <m:t>2-1</m:t>
            </m:r>
          </m:sub>
        </m:sSub>
      </m:oMath>
      <w:r w:rsidR="00E44246">
        <w:rPr>
          <w:rFonts w:ascii="Arial" w:eastAsia="新細明體" w:hAnsi="Arial" w:cs="Arial"/>
          <w:lang w:val="en-US" w:eastAsia="zh-TW"/>
        </w:rPr>
        <w:t xml:space="preserve">, </w:t>
      </w:r>
      <m:oMath>
        <m:sSub>
          <m:sSubPr>
            <m:ctrlPr>
              <w:rPr>
                <w:rFonts w:ascii="Cambria Math" w:eastAsia="新細明體" w:hAnsi="Cambria Math" w:cs="Arial"/>
                <w:i/>
                <w:iCs/>
                <w:lang w:eastAsia="zh-TW"/>
              </w:rPr>
            </m:ctrlPr>
          </m:sSubPr>
          <m:e>
            <m:r>
              <w:rPr>
                <w:rFonts w:ascii="Cambria Math" w:eastAsia="新細明體" w:hAnsi="Cambria Math" w:cs="Arial"/>
                <w:lang w:eastAsia="zh-TW"/>
              </w:rPr>
              <m:t>∆</m:t>
            </m:r>
          </m:e>
          <m:sub>
            <m:r>
              <w:rPr>
                <w:rFonts w:ascii="Cambria Math" w:eastAsia="新細明體" w:hAnsi="Cambria Math" w:cs="Arial"/>
                <w:lang w:eastAsia="zh-TW"/>
              </w:rPr>
              <m:t>3-1</m:t>
            </m:r>
          </m:sub>
        </m:sSub>
      </m:oMath>
      <w:r w:rsidR="00E44246">
        <w:rPr>
          <w:rFonts w:ascii="Arial" w:eastAsia="新細明體" w:hAnsi="Arial" w:cs="Arial"/>
          <w:iCs/>
          <w:lang w:eastAsia="zh-TW"/>
        </w:rPr>
        <w:t xml:space="preserve"> or </w:t>
      </w:r>
      <m:oMath>
        <m:sSub>
          <m:sSubPr>
            <m:ctrlPr>
              <w:rPr>
                <w:rFonts w:ascii="Cambria Math" w:eastAsia="新細明體" w:hAnsi="Cambria Math" w:cs="Arial"/>
                <w:i/>
                <w:iCs/>
                <w:lang w:eastAsia="zh-TW"/>
              </w:rPr>
            </m:ctrlPr>
          </m:sSubPr>
          <m:e>
            <m:r>
              <w:rPr>
                <w:rFonts w:ascii="Cambria Math" w:eastAsia="新細明體" w:hAnsi="Cambria Math" w:cs="Arial"/>
                <w:lang w:eastAsia="zh-TW"/>
              </w:rPr>
              <m:t>∆</m:t>
            </m:r>
          </m:e>
          <m:sub>
            <m:r>
              <w:rPr>
                <w:rFonts w:ascii="Cambria Math" w:eastAsia="新細明體" w:hAnsi="Cambria Math" w:cs="Arial"/>
                <w:lang w:eastAsia="zh-TW"/>
              </w:rPr>
              <m:t>3-2</m:t>
            </m:r>
          </m:sub>
        </m:sSub>
      </m:oMath>
      <w:r w:rsidR="00E44246">
        <w:rPr>
          <w:rFonts w:ascii="Arial" w:eastAsia="新細明體" w:hAnsi="Arial" w:cs="Arial" w:hint="eastAsia"/>
          <w:iCs/>
          <w:lang w:eastAsia="zh-TW"/>
        </w:rPr>
        <w:t xml:space="preserve"> </w:t>
      </w:r>
      <w:r w:rsidR="00E44246">
        <w:rPr>
          <w:rFonts w:ascii="Arial" w:eastAsia="新細明體" w:hAnsi="Arial" w:cs="Arial"/>
          <w:iCs/>
          <w:lang w:eastAsia="zh-TW"/>
        </w:rPr>
        <w:t>as illustrated in Figure 1.</w:t>
      </w:r>
      <w:r w:rsidR="00576B10">
        <w:rPr>
          <w:rFonts w:ascii="Arial" w:eastAsia="新細明體" w:hAnsi="Arial" w:cs="Arial"/>
          <w:iCs/>
          <w:lang w:eastAsia="zh-TW"/>
        </w:rPr>
        <w:t xml:space="preserve"> For example, if UE reports </w:t>
      </w:r>
      <w:r w:rsidR="00576B10" w:rsidRPr="00576B10">
        <w:rPr>
          <w:rFonts w:ascii="Arial" w:eastAsia="新細明體" w:hAnsi="Arial" w:cs="Arial"/>
          <w:lang w:val="en-US" w:eastAsia="zh-TW"/>
        </w:rPr>
        <w:t>max{T</w:t>
      </w:r>
      <w:r w:rsidR="00576B10" w:rsidRPr="00576B10">
        <w:rPr>
          <w:rFonts w:ascii="Arial" w:eastAsia="新細明體" w:hAnsi="Arial" w:cs="Arial"/>
          <w:vertAlign w:val="subscript"/>
          <w:lang w:val="en-US" w:eastAsia="zh-TW"/>
        </w:rPr>
        <w:t>switch_A-C</w:t>
      </w:r>
      <w:r w:rsidR="00576B10" w:rsidRPr="00576B10">
        <w:rPr>
          <w:rFonts w:ascii="Arial" w:eastAsia="新細明體" w:hAnsi="Arial" w:cs="Arial"/>
          <w:lang w:val="en-US" w:eastAsia="zh-TW"/>
        </w:rPr>
        <w:t>, T</w:t>
      </w:r>
      <w:r w:rsidR="00576B10" w:rsidRPr="00576B10">
        <w:rPr>
          <w:rFonts w:ascii="Arial" w:eastAsia="新細明體" w:hAnsi="Arial" w:cs="Arial"/>
          <w:vertAlign w:val="subscript"/>
          <w:lang w:val="en-US" w:eastAsia="zh-TW"/>
        </w:rPr>
        <w:t>switch_B-D</w:t>
      </w:r>
      <w:r w:rsidR="00576B10" w:rsidRPr="00576B10">
        <w:rPr>
          <w:rFonts w:ascii="Arial" w:eastAsia="新細明體" w:hAnsi="Arial" w:cs="Arial"/>
          <w:lang w:val="en-US" w:eastAsia="zh-TW"/>
        </w:rPr>
        <w:t xml:space="preserve">}=SW1, </w:t>
      </w:r>
    </w:p>
    <w:p w14:paraId="05982373" w14:textId="77777777" w:rsidR="004B3DB1" w:rsidRDefault="00576B10" w:rsidP="0025228E">
      <w:pPr>
        <w:rPr>
          <w:rFonts w:ascii="Arial" w:eastAsia="新細明體" w:hAnsi="Arial" w:cs="Arial"/>
          <w:lang w:val="en-US" w:eastAsia="zh-TW"/>
        </w:rPr>
      </w:pPr>
      <w:r w:rsidRPr="00576B10">
        <w:rPr>
          <w:rFonts w:ascii="Arial" w:eastAsia="新細明體" w:hAnsi="Arial" w:cs="Arial"/>
          <w:lang w:val="en-US" w:eastAsia="zh-TW"/>
        </w:rPr>
        <w:lastRenderedPageBreak/>
        <w:t>max{T</w:t>
      </w:r>
      <w:r w:rsidRPr="00576B10">
        <w:rPr>
          <w:rFonts w:ascii="Arial" w:eastAsia="新細明體" w:hAnsi="Arial" w:cs="Arial"/>
          <w:vertAlign w:val="subscript"/>
          <w:lang w:val="en-US" w:eastAsia="zh-TW"/>
        </w:rPr>
        <w:t>switch_A-D</w:t>
      </w:r>
      <w:r w:rsidRPr="00576B10">
        <w:rPr>
          <w:rFonts w:ascii="Arial" w:eastAsia="新細明體" w:hAnsi="Arial" w:cs="Arial"/>
          <w:lang w:val="en-US" w:eastAsia="zh-TW"/>
        </w:rPr>
        <w:t>, T</w:t>
      </w:r>
      <w:r w:rsidRPr="00576B10">
        <w:rPr>
          <w:rFonts w:ascii="Arial" w:eastAsia="新細明體" w:hAnsi="Arial" w:cs="Arial"/>
          <w:vertAlign w:val="subscript"/>
          <w:lang w:val="en-US" w:eastAsia="zh-TW"/>
        </w:rPr>
        <w:t>switch_B-C</w:t>
      </w:r>
      <w:r w:rsidRPr="00576B10">
        <w:rPr>
          <w:rFonts w:ascii="Arial" w:eastAsia="新細明體" w:hAnsi="Arial" w:cs="Arial"/>
          <w:lang w:val="en-US" w:eastAsia="zh-TW"/>
        </w:rPr>
        <w:t xml:space="preserve">}=SW2, </w:t>
      </w:r>
      <w:r w:rsidR="004B3DB1">
        <w:rPr>
          <w:rFonts w:ascii="Arial" w:eastAsia="新細明體" w:hAnsi="Arial" w:cs="Arial"/>
          <w:lang w:val="en-US" w:eastAsia="zh-TW"/>
        </w:rPr>
        <w:t>where SW2 &gt; SW1</w:t>
      </w:r>
    </w:p>
    <w:p w14:paraId="6D728CC2" w14:textId="37424D31" w:rsidR="001F02F5" w:rsidRPr="00576B10" w:rsidRDefault="00576B10" w:rsidP="0025228E">
      <w:pPr>
        <w:rPr>
          <w:rFonts w:ascii="Arial" w:eastAsia="新細明體" w:hAnsi="Arial" w:cs="Arial"/>
          <w:iCs/>
          <w:lang w:eastAsia="zh-TW"/>
        </w:rPr>
      </w:pPr>
      <w:r>
        <w:rPr>
          <w:rFonts w:ascii="Arial" w:eastAsia="新細明體" w:hAnsi="Arial" w:cs="Arial"/>
          <w:lang w:val="en-US" w:eastAsia="zh-TW"/>
        </w:rPr>
        <w:t>it can earn</w:t>
      </w:r>
      <w:r w:rsidRPr="00576B10">
        <w:rPr>
          <w:rFonts w:ascii="Cambria Math" w:eastAsiaTheme="minorEastAsia" w:hAnsi="Cambria Math" w:cstheme="minorBidi"/>
          <w:i/>
          <w:iCs/>
          <w:color w:val="00B050"/>
          <w:kern w:val="24"/>
          <w:sz w:val="48"/>
          <w:szCs w:val="48"/>
        </w:rPr>
        <w:t xml:space="preserve"> </w:t>
      </w:r>
      <m:oMath>
        <m:sSub>
          <m:sSubPr>
            <m:ctrlPr>
              <w:rPr>
                <w:rFonts w:ascii="Cambria Math" w:eastAsia="新細明體" w:hAnsi="Cambria Math" w:cs="Arial"/>
                <w:i/>
                <w:iCs/>
                <w:lang w:eastAsia="zh-TW"/>
              </w:rPr>
            </m:ctrlPr>
          </m:sSubPr>
          <m:e>
            <m:r>
              <w:rPr>
                <w:rFonts w:ascii="Cambria Math" w:eastAsia="新細明體" w:hAnsi="Cambria Math" w:cs="Arial"/>
                <w:lang w:eastAsia="zh-TW"/>
              </w:rPr>
              <m:t>∆</m:t>
            </m:r>
          </m:e>
          <m:sub>
            <m:r>
              <w:rPr>
                <w:rFonts w:ascii="Cambria Math" w:eastAsia="新細明體" w:hAnsi="Cambria Math" w:cs="Arial"/>
                <w:lang w:eastAsia="zh-TW"/>
              </w:rPr>
              <m:t>2-1</m:t>
            </m:r>
          </m:sub>
        </m:sSub>
      </m:oMath>
      <w:r>
        <w:rPr>
          <w:rFonts w:ascii="Arial" w:eastAsia="新細明體" w:hAnsi="Arial" w:cs="Arial"/>
          <w:lang w:val="en-US" w:eastAsia="zh-TW"/>
        </w:rPr>
        <w:t xml:space="preserve"> for uplink transmission </w:t>
      </w:r>
      <w:r w:rsidR="004B3DB1">
        <w:rPr>
          <w:rFonts w:ascii="Arial" w:eastAsia="新細明體" w:hAnsi="Arial" w:cs="Arial"/>
          <w:lang w:val="en-US" w:eastAsia="zh-TW"/>
        </w:rPr>
        <w:t xml:space="preserve">utilization </w:t>
      </w:r>
      <w:r>
        <w:rPr>
          <w:rFonts w:ascii="Arial" w:eastAsia="新細明體" w:hAnsi="Arial" w:cs="Arial"/>
          <w:lang w:val="en-US" w:eastAsia="zh-TW"/>
        </w:rPr>
        <w:t>improvement.</w:t>
      </w:r>
    </w:p>
    <w:p w14:paraId="665E8BDE" w14:textId="2EB18B24" w:rsidR="00E44246" w:rsidRPr="001F02F5" w:rsidRDefault="00E44246" w:rsidP="00E44246">
      <w:pPr>
        <w:jc w:val="center"/>
        <w:rPr>
          <w:rFonts w:ascii="Arial" w:eastAsia="新細明體" w:hAnsi="Arial" w:cs="Arial"/>
          <w:lang w:val="en-US" w:eastAsia="zh-TW"/>
        </w:rPr>
      </w:pPr>
      <w:r>
        <w:rPr>
          <w:rFonts w:ascii="Arial" w:eastAsia="新細明體" w:hAnsi="Arial" w:cs="Arial" w:hint="eastAsia"/>
          <w:noProof/>
          <w:lang w:val="en-US" w:eastAsia="zh-TW"/>
        </w:rPr>
        <w:drawing>
          <wp:inline distT="0" distB="0" distL="0" distR="0" wp14:anchorId="39E0FE03" wp14:editId="54AC7C64">
            <wp:extent cx="1855227" cy="1100059"/>
            <wp:effectExtent l="0" t="0" r="0" b="508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63584" cy="1105014"/>
                    </a:xfrm>
                    <a:prstGeom prst="rect">
                      <a:avLst/>
                    </a:prstGeom>
                    <a:noFill/>
                    <a:ln>
                      <a:noFill/>
                    </a:ln>
                  </pic:spPr>
                </pic:pic>
              </a:graphicData>
            </a:graphic>
          </wp:inline>
        </w:drawing>
      </w:r>
    </w:p>
    <w:p w14:paraId="2AA719BB" w14:textId="73E429FC" w:rsidR="0025228E" w:rsidRPr="00E44246" w:rsidRDefault="00E44246" w:rsidP="0025228E">
      <w:pPr>
        <w:jc w:val="center"/>
        <w:rPr>
          <w:rFonts w:ascii="Arial" w:eastAsia="新細明體" w:hAnsi="Arial" w:cs="Arial"/>
          <w:b/>
          <w:bCs/>
          <w:lang w:val="en-US" w:eastAsia="zh-TW"/>
        </w:rPr>
      </w:pPr>
      <w:r w:rsidRPr="00E44246">
        <w:rPr>
          <w:rFonts w:ascii="Arial" w:eastAsia="新細明體" w:hAnsi="Arial" w:cs="Arial" w:hint="cs"/>
          <w:b/>
          <w:bCs/>
          <w:lang w:val="en-US" w:eastAsia="zh-TW"/>
        </w:rPr>
        <w:t>F</w:t>
      </w:r>
      <w:r w:rsidRPr="00E44246">
        <w:rPr>
          <w:rFonts w:ascii="Arial" w:eastAsia="新細明體" w:hAnsi="Arial" w:cs="Arial"/>
          <w:b/>
          <w:bCs/>
          <w:lang w:val="en-US" w:eastAsia="zh-TW"/>
        </w:rPr>
        <w:t>igure</w:t>
      </w:r>
      <w:r>
        <w:rPr>
          <w:rFonts w:ascii="Arial" w:eastAsia="新細明體" w:hAnsi="Arial" w:cs="Arial"/>
          <w:b/>
          <w:bCs/>
          <w:lang w:val="en-US" w:eastAsia="zh-TW"/>
        </w:rPr>
        <w:t xml:space="preserve"> 1. Potential improvement on UL transmission switching gap</w:t>
      </w:r>
    </w:p>
    <w:p w14:paraId="394737B4" w14:textId="2337845B" w:rsidR="0025228E" w:rsidRPr="00576B10" w:rsidRDefault="00576B10" w:rsidP="004810BD">
      <w:pPr>
        <w:rPr>
          <w:rFonts w:ascii="Arial" w:eastAsia="新細明體" w:hAnsi="Arial" w:cs="Arial"/>
          <w:b/>
          <w:bCs/>
          <w:lang w:val="en-US" w:eastAsia="zh-TW"/>
        </w:rPr>
      </w:pPr>
      <w:r>
        <w:rPr>
          <w:rFonts w:ascii="Arial" w:eastAsia="新細明體" w:hAnsi="Arial" w:cs="Arial"/>
          <w:b/>
          <w:bCs/>
          <w:lang w:val="en-US" w:eastAsia="zh-TW"/>
        </w:rPr>
        <w:t>Observation 2: There may be uplink transmission utilization</w:t>
      </w:r>
      <w:r w:rsidR="004B3DB1">
        <w:rPr>
          <w:rFonts w:ascii="Arial" w:eastAsia="新細明體" w:hAnsi="Arial" w:cs="Arial"/>
          <w:b/>
          <w:bCs/>
          <w:lang w:val="en-US" w:eastAsia="zh-TW"/>
        </w:rPr>
        <w:t xml:space="preserve"> improvement</w:t>
      </w:r>
      <w:r>
        <w:rPr>
          <w:rFonts w:ascii="Arial" w:eastAsia="新細明體" w:hAnsi="Arial" w:cs="Arial"/>
          <w:b/>
          <w:bCs/>
          <w:lang w:val="en-US" w:eastAsia="zh-TW"/>
        </w:rPr>
        <w:t>,</w:t>
      </w:r>
      <w:r>
        <w:rPr>
          <w:rFonts w:ascii="Arial" w:eastAsia="新細明體" w:hAnsi="Arial" w:cs="Arial"/>
          <w:lang w:val="en-US" w:eastAsia="zh-TW"/>
        </w:rPr>
        <w:t xml:space="preserve"> </w:t>
      </w:r>
      <m:oMath>
        <m:sSub>
          <m:sSubPr>
            <m:ctrlPr>
              <w:rPr>
                <w:rFonts w:ascii="Cambria Math" w:eastAsia="新細明體" w:hAnsi="Cambria Math" w:cs="Arial"/>
                <w:i/>
                <w:iCs/>
                <w:lang w:eastAsia="zh-TW"/>
              </w:rPr>
            </m:ctrlPr>
          </m:sSubPr>
          <m:e>
            <m:r>
              <w:rPr>
                <w:rFonts w:ascii="Cambria Math" w:eastAsia="新細明體" w:hAnsi="Cambria Math" w:cs="Arial"/>
                <w:lang w:eastAsia="zh-TW"/>
              </w:rPr>
              <m:t>∆</m:t>
            </m:r>
          </m:e>
          <m:sub>
            <m:r>
              <w:rPr>
                <w:rFonts w:ascii="Cambria Math" w:eastAsia="新細明體" w:hAnsi="Cambria Math" w:cs="Arial"/>
                <w:lang w:eastAsia="zh-TW"/>
              </w:rPr>
              <m:t>2-1</m:t>
            </m:r>
          </m:sub>
        </m:sSub>
      </m:oMath>
      <w:r>
        <w:rPr>
          <w:rFonts w:ascii="Arial" w:eastAsia="新細明體" w:hAnsi="Arial" w:cs="Arial"/>
          <w:lang w:val="en-US" w:eastAsia="zh-TW"/>
        </w:rPr>
        <w:t xml:space="preserve">, </w:t>
      </w:r>
      <m:oMath>
        <m:sSub>
          <m:sSubPr>
            <m:ctrlPr>
              <w:rPr>
                <w:rFonts w:ascii="Cambria Math" w:eastAsia="新細明體" w:hAnsi="Cambria Math" w:cs="Arial"/>
                <w:i/>
                <w:iCs/>
                <w:lang w:eastAsia="zh-TW"/>
              </w:rPr>
            </m:ctrlPr>
          </m:sSubPr>
          <m:e>
            <m:r>
              <w:rPr>
                <w:rFonts w:ascii="Cambria Math" w:eastAsia="新細明體" w:hAnsi="Cambria Math" w:cs="Arial"/>
                <w:lang w:eastAsia="zh-TW"/>
              </w:rPr>
              <m:t>∆</m:t>
            </m:r>
          </m:e>
          <m:sub>
            <m:r>
              <w:rPr>
                <w:rFonts w:ascii="Cambria Math" w:eastAsia="新細明體" w:hAnsi="Cambria Math" w:cs="Arial"/>
                <w:lang w:eastAsia="zh-TW"/>
              </w:rPr>
              <m:t>3-1</m:t>
            </m:r>
          </m:sub>
        </m:sSub>
      </m:oMath>
      <w:r>
        <w:rPr>
          <w:rFonts w:ascii="Arial" w:eastAsia="新細明體" w:hAnsi="Arial" w:cs="Arial"/>
          <w:iCs/>
          <w:lang w:eastAsia="zh-TW"/>
        </w:rPr>
        <w:t xml:space="preserve"> or </w:t>
      </w:r>
      <m:oMath>
        <m:sSub>
          <m:sSubPr>
            <m:ctrlPr>
              <w:rPr>
                <w:rFonts w:ascii="Cambria Math" w:eastAsia="新細明體" w:hAnsi="Cambria Math" w:cs="Arial"/>
                <w:i/>
                <w:iCs/>
                <w:lang w:eastAsia="zh-TW"/>
              </w:rPr>
            </m:ctrlPr>
          </m:sSubPr>
          <m:e>
            <m:r>
              <w:rPr>
                <w:rFonts w:ascii="Cambria Math" w:eastAsia="新細明體" w:hAnsi="Cambria Math" w:cs="Arial"/>
                <w:lang w:eastAsia="zh-TW"/>
              </w:rPr>
              <m:t>∆</m:t>
            </m:r>
          </m:e>
          <m:sub>
            <m:r>
              <w:rPr>
                <w:rFonts w:ascii="Cambria Math" w:eastAsia="新細明體" w:hAnsi="Cambria Math" w:cs="Arial"/>
                <w:lang w:eastAsia="zh-TW"/>
              </w:rPr>
              <m:t>3-2</m:t>
            </m:r>
          </m:sub>
        </m:sSub>
      </m:oMath>
      <w:r>
        <w:rPr>
          <w:rFonts w:ascii="Arial" w:eastAsia="新細明體" w:hAnsi="Arial" w:cs="Arial"/>
          <w:b/>
          <w:bCs/>
          <w:lang w:val="en-US" w:eastAsia="zh-TW"/>
        </w:rPr>
        <w:t>, if switching band pairs can be explicitly indicated</w:t>
      </w:r>
      <w:r w:rsidR="00CE0A45">
        <w:rPr>
          <w:rFonts w:ascii="Arial" w:eastAsia="新細明體" w:hAnsi="Arial" w:cs="Arial"/>
          <w:b/>
          <w:bCs/>
          <w:lang w:val="en-US" w:eastAsia="zh-TW"/>
        </w:rPr>
        <w:t xml:space="preserve"> without impact on RAN1 requirements.</w:t>
      </w:r>
    </w:p>
    <w:p w14:paraId="1405AED3" w14:textId="25D664B8" w:rsidR="009022B3" w:rsidRPr="00037954" w:rsidRDefault="000B618D" w:rsidP="00037954">
      <w:pPr>
        <w:rPr>
          <w:rFonts w:ascii="Arial" w:eastAsia="新細明體" w:hAnsi="Arial" w:cs="Arial"/>
          <w:lang w:val="en-US" w:eastAsia="zh-TW"/>
        </w:rPr>
      </w:pPr>
      <w:r w:rsidRPr="000B618D">
        <w:rPr>
          <w:rFonts w:ascii="Arial" w:eastAsia="新細明體" w:hAnsi="Arial" w:cs="Arial"/>
          <w:lang w:val="en-US" w:eastAsia="zh-TW"/>
        </w:rPr>
        <w:t xml:space="preserve">If the switching configuration can be represented in order of switching bands for example, a band pair “Band B+A” is configured, this implicitly indicate Band B is at Tx chain #1, Band A is at Tx chain #2. Under such representation, if Tx switching is configured from “B+A” to “C+D”, it means exactly that in Tx chain #1, Band B uplink is switched to Band C, and in Tx chain #2, Band A is switched to Band D. The ambiguity is resolved </w:t>
      </w:r>
      <w:r w:rsidRPr="00037954">
        <w:rPr>
          <w:rFonts w:ascii="Arial" w:eastAsia="新細明體" w:hAnsi="Arial" w:cs="Arial"/>
          <w:i/>
          <w:iCs/>
          <w:lang w:val="en-US" w:eastAsia="zh-TW"/>
        </w:rPr>
        <w:t>without any additional signaling overhead</w:t>
      </w:r>
      <w:r w:rsidRPr="000B618D">
        <w:rPr>
          <w:rFonts w:ascii="Arial" w:eastAsia="新細明體" w:hAnsi="Arial" w:cs="Arial"/>
          <w:lang w:val="en-US" w:eastAsia="zh-TW"/>
        </w:rPr>
        <w:t xml:space="preserve"> with such representation. Blanking max {T</w:t>
      </w:r>
      <w:r w:rsidRPr="000B618D">
        <w:rPr>
          <w:rFonts w:ascii="Arial" w:eastAsia="新細明體" w:hAnsi="Arial" w:cs="Arial"/>
          <w:vertAlign w:val="subscript"/>
          <w:lang w:val="en-US" w:eastAsia="zh-TW"/>
        </w:rPr>
        <w:t>switch_A-C</w:t>
      </w:r>
      <w:r w:rsidRPr="000B618D">
        <w:rPr>
          <w:rFonts w:ascii="Arial" w:eastAsia="新細明體" w:hAnsi="Arial" w:cs="Arial"/>
          <w:lang w:val="en-US" w:eastAsia="zh-TW"/>
        </w:rPr>
        <w:t>, T</w:t>
      </w:r>
      <w:r w:rsidRPr="000B618D">
        <w:rPr>
          <w:rFonts w:ascii="Arial" w:eastAsia="新細明體" w:hAnsi="Arial" w:cs="Arial"/>
          <w:vertAlign w:val="subscript"/>
          <w:lang w:val="en-US" w:eastAsia="zh-TW"/>
        </w:rPr>
        <w:t>switch_B-D</w:t>
      </w:r>
      <w:r w:rsidRPr="000B618D">
        <w:rPr>
          <w:rFonts w:ascii="Arial" w:eastAsia="新細明體" w:hAnsi="Arial" w:cs="Arial"/>
          <w:lang w:val="en-US" w:eastAsia="zh-TW"/>
        </w:rPr>
        <w:t>, T</w:t>
      </w:r>
      <w:r w:rsidRPr="000B618D">
        <w:rPr>
          <w:rFonts w:ascii="Arial" w:eastAsia="新細明體" w:hAnsi="Arial" w:cs="Arial"/>
          <w:vertAlign w:val="subscript"/>
          <w:lang w:val="en-US" w:eastAsia="zh-TW"/>
        </w:rPr>
        <w:t>switch_A-D</w:t>
      </w:r>
      <w:r w:rsidRPr="000B618D">
        <w:rPr>
          <w:rFonts w:ascii="Arial" w:eastAsia="新細明體" w:hAnsi="Arial" w:cs="Arial"/>
          <w:lang w:val="en-US" w:eastAsia="zh-TW"/>
        </w:rPr>
        <w:t>, T</w:t>
      </w:r>
      <w:r w:rsidRPr="000B618D">
        <w:rPr>
          <w:rFonts w:ascii="Arial" w:eastAsia="新細明體" w:hAnsi="Arial" w:cs="Arial"/>
          <w:vertAlign w:val="subscript"/>
          <w:lang w:val="en-US" w:eastAsia="zh-TW"/>
        </w:rPr>
        <w:t>switch_B-C</w:t>
      </w:r>
      <w:r w:rsidRPr="000B618D">
        <w:rPr>
          <w:rFonts w:ascii="Arial" w:eastAsia="新細明體" w:hAnsi="Arial" w:cs="Arial"/>
          <w:lang w:val="en-US" w:eastAsia="zh-TW"/>
        </w:rPr>
        <w:t xml:space="preserve">} would not be required. </w:t>
      </w:r>
    </w:p>
    <w:p w14:paraId="48539B45" w14:textId="3DC04436" w:rsidR="00F008C7" w:rsidRDefault="00AA7C73" w:rsidP="004276C5">
      <w:pPr>
        <w:snapToGrid w:val="0"/>
        <w:spacing w:before="60" w:after="60" w:line="264" w:lineRule="auto"/>
        <w:rPr>
          <w:rFonts w:ascii="Arial" w:eastAsia="新細明體" w:hAnsi="Arial" w:cs="Arial"/>
          <w:b/>
          <w:bCs/>
          <w:i/>
          <w:iCs/>
          <w:lang w:val="en-US" w:eastAsia="zh-TW"/>
        </w:rPr>
      </w:pPr>
      <w:r w:rsidRPr="004276C5">
        <w:rPr>
          <w:rFonts w:ascii="Arial" w:eastAsia="新細明體" w:hAnsi="Arial" w:cs="Arial" w:hint="eastAsia"/>
          <w:b/>
          <w:bCs/>
          <w:i/>
          <w:iCs/>
          <w:lang w:val="en-US" w:eastAsia="zh-TW"/>
        </w:rPr>
        <w:t>P</w:t>
      </w:r>
      <w:r w:rsidRPr="004276C5">
        <w:rPr>
          <w:rFonts w:ascii="Arial" w:eastAsia="新細明體" w:hAnsi="Arial" w:cs="Arial"/>
          <w:b/>
          <w:bCs/>
          <w:i/>
          <w:iCs/>
          <w:lang w:val="en-US" w:eastAsia="zh-TW"/>
        </w:rPr>
        <w:t xml:space="preserve">roposal </w:t>
      </w:r>
      <w:r w:rsidR="00576B10">
        <w:rPr>
          <w:rFonts w:ascii="Arial" w:eastAsia="新細明體" w:hAnsi="Arial" w:cs="Arial"/>
          <w:b/>
          <w:bCs/>
          <w:i/>
          <w:iCs/>
          <w:lang w:val="en-US" w:eastAsia="zh-TW"/>
        </w:rPr>
        <w:t>1</w:t>
      </w:r>
      <w:r w:rsidRPr="004276C5">
        <w:rPr>
          <w:rFonts w:ascii="Arial" w:eastAsia="新細明體" w:hAnsi="Arial" w:cs="Arial"/>
          <w:b/>
          <w:bCs/>
          <w:i/>
          <w:iCs/>
          <w:lang w:val="en-US" w:eastAsia="zh-TW"/>
        </w:rPr>
        <w:t xml:space="preserve">: </w:t>
      </w:r>
    </w:p>
    <w:p w14:paraId="2FB960CD" w14:textId="4A787A36" w:rsidR="004276C5" w:rsidRPr="004276C5" w:rsidRDefault="004276C5" w:rsidP="004276C5">
      <w:pPr>
        <w:snapToGrid w:val="0"/>
        <w:spacing w:before="60" w:after="60" w:line="264" w:lineRule="auto"/>
        <w:rPr>
          <w:rFonts w:ascii="Arial" w:eastAsia="新細明體" w:hAnsi="Arial" w:cs="Arial"/>
          <w:b/>
          <w:bCs/>
          <w:i/>
          <w:iCs/>
          <w:lang w:val="en-US" w:eastAsia="zh-TW"/>
        </w:rPr>
      </w:pPr>
      <w:r w:rsidRPr="004276C5">
        <w:rPr>
          <w:rFonts w:ascii="Arial" w:eastAsia="新細明體" w:hAnsi="Arial" w:cs="Arial"/>
          <w:b/>
          <w:bCs/>
          <w:i/>
          <w:iCs/>
          <w:lang w:val="en-US" w:eastAsia="zh-TW"/>
        </w:rPr>
        <w:t xml:space="preserve">Enhancements for Rel-18 Tx switching </w:t>
      </w:r>
    </w:p>
    <w:p w14:paraId="75C35264" w14:textId="155B1CC4" w:rsidR="004276C5" w:rsidRPr="004276C5" w:rsidRDefault="004276C5" w:rsidP="004276C5">
      <w:pPr>
        <w:pStyle w:val="af5"/>
        <w:snapToGrid w:val="0"/>
        <w:spacing w:before="60" w:after="60" w:line="264" w:lineRule="auto"/>
        <w:ind w:left="1520"/>
        <w:rPr>
          <w:rFonts w:ascii="Arial" w:eastAsia="新細明體" w:hAnsi="Arial" w:cs="Arial"/>
          <w:b/>
          <w:bCs/>
          <w:i/>
          <w:iCs/>
          <w:lang w:val="en-US" w:eastAsia="zh-TW"/>
        </w:rPr>
      </w:pPr>
      <w:r w:rsidRPr="004276C5">
        <w:rPr>
          <w:rFonts w:ascii="Arial" w:eastAsia="新細明體" w:hAnsi="Arial" w:cs="Arial"/>
          <w:b/>
          <w:bCs/>
          <w:i/>
          <w:iCs/>
          <w:lang w:val="en-US" w:eastAsia="zh-TW"/>
        </w:rPr>
        <w:t>o</w:t>
      </w:r>
      <w:r w:rsidRPr="004276C5">
        <w:rPr>
          <w:rFonts w:ascii="Arial" w:eastAsia="新細明體" w:hAnsi="Arial" w:cs="Arial"/>
          <w:b/>
          <w:bCs/>
          <w:i/>
          <w:iCs/>
          <w:lang w:val="en-US" w:eastAsia="zh-TW"/>
        </w:rPr>
        <w:tab/>
        <w:t xml:space="preserve">Resolving the switching pattern ambiguity issue if it is determined that it is possible that </w:t>
      </w:r>
      <w:r w:rsidR="0049460A" w:rsidRPr="0049460A">
        <w:rPr>
          <w:rFonts w:ascii="Arial" w:eastAsia="新細明體" w:hAnsi="Arial" w:cs="Arial"/>
          <w:b/>
          <w:bCs/>
          <w:i/>
          <w:iCs/>
          <w:lang w:val="en-US" w:eastAsia="zh-TW"/>
        </w:rPr>
        <w:t>2 Tx chains are switched between two different band pairs for one Tx switching instance</w:t>
      </w:r>
    </w:p>
    <w:p w14:paraId="523C6EF8" w14:textId="3CD4A985" w:rsidR="004276C5" w:rsidRDefault="004276C5" w:rsidP="004276C5">
      <w:pPr>
        <w:pStyle w:val="af5"/>
        <w:numPr>
          <w:ilvl w:val="3"/>
          <w:numId w:val="27"/>
        </w:numPr>
        <w:snapToGrid w:val="0"/>
        <w:spacing w:before="60" w:after="60" w:line="264" w:lineRule="auto"/>
        <w:ind w:leftChars="0"/>
        <w:rPr>
          <w:rFonts w:ascii="Arial" w:eastAsia="新細明體" w:hAnsi="Arial" w:cs="Arial"/>
          <w:b/>
          <w:bCs/>
          <w:i/>
          <w:iCs/>
          <w:lang w:val="en-US" w:eastAsia="zh-TW"/>
        </w:rPr>
      </w:pPr>
      <w:r w:rsidRPr="004276C5">
        <w:rPr>
          <w:rFonts w:ascii="Arial" w:eastAsia="新細明體" w:hAnsi="Arial" w:cs="Arial"/>
          <w:b/>
          <w:bCs/>
          <w:i/>
          <w:iCs/>
          <w:lang w:val="en-US" w:eastAsia="zh-TW"/>
        </w:rPr>
        <w:t>By resolving the switching pattern ambiguity issue, the switching period can be the  switching capability of switched band pairs.</w:t>
      </w:r>
    </w:p>
    <w:p w14:paraId="457835C6" w14:textId="2FB3BA55" w:rsidR="004276C5" w:rsidRPr="004276C5" w:rsidRDefault="004276C5" w:rsidP="004276C5">
      <w:pPr>
        <w:snapToGrid w:val="0"/>
        <w:spacing w:before="60" w:after="60" w:line="264" w:lineRule="auto"/>
        <w:ind w:left="1440"/>
        <w:rPr>
          <w:rFonts w:ascii="Arial" w:eastAsia="新細明體" w:hAnsi="Arial" w:cs="Arial"/>
          <w:b/>
          <w:bCs/>
          <w:i/>
          <w:iCs/>
          <w:lang w:val="en-US" w:eastAsia="zh-TW"/>
        </w:rPr>
      </w:pPr>
      <w:r>
        <w:rPr>
          <w:noProof/>
        </w:rPr>
        <w:drawing>
          <wp:inline distT="0" distB="0" distL="0" distR="0" wp14:anchorId="1D001AB5" wp14:editId="280D64B4">
            <wp:extent cx="4460781" cy="133985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3080" cy="1349551"/>
                    </a:xfrm>
                    <a:prstGeom prst="rect">
                      <a:avLst/>
                    </a:prstGeom>
                    <a:noFill/>
                  </pic:spPr>
                </pic:pic>
              </a:graphicData>
            </a:graphic>
          </wp:inline>
        </w:drawing>
      </w:r>
    </w:p>
    <w:p w14:paraId="505455F9" w14:textId="68932B5E" w:rsidR="00E80FF2" w:rsidRPr="00F919E0" w:rsidRDefault="00576B10" w:rsidP="00E80FF2">
      <w:pPr>
        <w:snapToGrid w:val="0"/>
        <w:spacing w:before="60" w:after="60" w:line="264" w:lineRule="auto"/>
        <w:rPr>
          <w:rFonts w:ascii="Arial" w:eastAsia="新細明體" w:hAnsi="Arial" w:cs="Arial"/>
          <w:b/>
          <w:bCs/>
          <w:i/>
          <w:iCs/>
          <w:lang w:val="en-US" w:eastAsia="zh-TW"/>
        </w:rPr>
      </w:pPr>
      <w:r w:rsidRPr="00576B10">
        <w:rPr>
          <w:rFonts w:ascii="Arial" w:eastAsia="新細明體" w:hAnsi="Arial" w:cs="Arial"/>
          <w:b/>
          <w:bCs/>
          <w:i/>
          <w:iCs/>
          <w:lang w:val="en-US" w:eastAsia="zh-TW"/>
        </w:rPr>
        <w:t>o</w:t>
      </w:r>
      <w:r w:rsidRPr="00576B10">
        <w:rPr>
          <w:rFonts w:ascii="Arial" w:eastAsia="新細明體" w:hAnsi="Arial" w:cs="Arial"/>
          <w:b/>
          <w:bCs/>
          <w:i/>
          <w:iCs/>
          <w:lang w:val="en-US" w:eastAsia="zh-TW"/>
        </w:rPr>
        <w:tab/>
        <w:t>RAN4 agrees UE indication capability to resolve the ambiguity issue of the exact switching band pairs when concurrent switching occurs</w:t>
      </w:r>
    </w:p>
    <w:p w14:paraId="2417AFB1" w14:textId="013B5B8F" w:rsidR="00FB300E" w:rsidRPr="00037954" w:rsidRDefault="00C83012" w:rsidP="00FB300E">
      <w:pPr>
        <w:rPr>
          <w:rFonts w:ascii="Arial" w:eastAsia="新細明體" w:hAnsi="Arial" w:cs="Arial"/>
          <w:lang w:val="en-US" w:eastAsia="zh-TW"/>
        </w:rPr>
      </w:pPr>
      <w:r>
        <w:rPr>
          <w:rFonts w:ascii="Arial" w:eastAsia="新細明體" w:hAnsi="Arial" w:cs="Arial"/>
          <w:lang w:val="en-US" w:eastAsia="zh-TW"/>
        </w:rPr>
        <w:t>An e</w:t>
      </w:r>
      <w:r w:rsidR="00FB300E" w:rsidRPr="00FB300E">
        <w:rPr>
          <w:rFonts w:ascii="Arial" w:eastAsia="新細明體" w:hAnsi="Arial" w:cs="Arial"/>
          <w:lang w:val="en-US" w:eastAsia="zh-TW"/>
        </w:rPr>
        <w:t>xample signaling design</w:t>
      </w:r>
      <w:r w:rsidR="00037954">
        <w:rPr>
          <w:rFonts w:ascii="Arial" w:eastAsia="新細明體" w:hAnsi="Arial" w:cs="Arial"/>
          <w:lang w:val="en-US" w:eastAsia="zh-TW"/>
        </w:rPr>
        <w:t xml:space="preserve"> is provided for reference</w:t>
      </w:r>
      <w:r w:rsidR="00FB300E" w:rsidRPr="00FB300E">
        <w:rPr>
          <w:rFonts w:ascii="Arial" w:eastAsia="新細明體" w:hAnsi="Arial" w:cs="Arial"/>
          <w:lang w:val="en-US" w:eastAsia="zh-TW"/>
        </w:rPr>
        <w:t>:</w:t>
      </w:r>
    </w:p>
    <w:p w14:paraId="3BBBD791" w14:textId="77777777" w:rsidR="00FB300E" w:rsidRDefault="00FB300E" w:rsidP="00FB300E">
      <w:pPr>
        <w:pStyle w:val="af5"/>
        <w:numPr>
          <w:ilvl w:val="0"/>
          <w:numId w:val="34"/>
        </w:numPr>
        <w:spacing w:after="160" w:line="252" w:lineRule="auto"/>
        <w:ind w:leftChars="0"/>
        <w:contextualSpacing/>
        <w:rPr>
          <w14:ligatures w14:val="standardContextual"/>
        </w:rPr>
      </w:pPr>
      <w:r>
        <w:t xml:space="preserve">UE capability reporting </w:t>
      </w:r>
    </w:p>
    <w:p w14:paraId="3049AD58" w14:textId="77777777" w:rsidR="00FB300E" w:rsidRDefault="00FB300E" w:rsidP="00FB300E">
      <w:pPr>
        <w:pStyle w:val="Default"/>
        <w:ind w:left="360"/>
        <w:rPr>
          <w:sz w:val="16"/>
          <w:szCs w:val="16"/>
        </w:rPr>
      </w:pPr>
      <w:r>
        <w:rPr>
          <w:sz w:val="16"/>
          <w:szCs w:val="16"/>
        </w:rPr>
        <w:t xml:space="preserve">BandCombination-UplinkTxSwitch-v1800 ::= SEQUENCE { </w:t>
      </w:r>
    </w:p>
    <w:p w14:paraId="158BD061" w14:textId="77777777" w:rsidR="00FB300E" w:rsidRDefault="00FB300E" w:rsidP="00FB300E">
      <w:pPr>
        <w:pStyle w:val="Default"/>
        <w:ind w:left="720"/>
        <w:rPr>
          <w:sz w:val="16"/>
          <w:szCs w:val="16"/>
        </w:rPr>
      </w:pPr>
      <w:r>
        <w:rPr>
          <w:sz w:val="16"/>
          <w:szCs w:val="16"/>
        </w:rPr>
        <w:t>bandCombination-v1800                     BandCombination-v1800                OPTIONAL,</w:t>
      </w:r>
    </w:p>
    <w:p w14:paraId="2FC5D0B0" w14:textId="77777777" w:rsidR="00FB300E" w:rsidRDefault="00FB300E" w:rsidP="00FB300E">
      <w:pPr>
        <w:pStyle w:val="Default"/>
        <w:ind w:left="720"/>
        <w:rPr>
          <w:sz w:val="16"/>
          <w:szCs w:val="16"/>
        </w:rPr>
      </w:pPr>
      <w:r>
        <w:rPr>
          <w:sz w:val="16"/>
          <w:szCs w:val="16"/>
        </w:rPr>
        <w:t>supportedBandQuadListNR-v1800 SEQUENCE(SIZE(1..maxULTxSwitchingBandQuads)) OF ULTxSwitchingBandQuad-r18 OPTIONAL,</w:t>
      </w:r>
    </w:p>
    <w:p w14:paraId="52E3B34C" w14:textId="77777777" w:rsidR="00FB300E" w:rsidRDefault="00FB300E" w:rsidP="00FB300E">
      <w:pPr>
        <w:pStyle w:val="Default"/>
        <w:ind w:left="720"/>
        <w:rPr>
          <w:sz w:val="16"/>
          <w:szCs w:val="16"/>
        </w:rPr>
      </w:pPr>
      <w:bookmarkStart w:id="4" w:name="_Hlk134905663"/>
      <w:r>
        <w:rPr>
          <w:sz w:val="16"/>
          <w:szCs w:val="16"/>
        </w:rPr>
        <w:t>uplinkTxswitchingWithoutAmbiguity-r18, ENUMERATED, OPTIONAL,</w:t>
      </w:r>
      <w:bookmarkEnd w:id="4"/>
    </w:p>
    <w:p w14:paraId="04624FC4" w14:textId="77777777" w:rsidR="00FB300E" w:rsidRDefault="00FB300E" w:rsidP="00FB300E">
      <w:pPr>
        <w:pStyle w:val="Default"/>
        <w:ind w:left="720"/>
        <w:rPr>
          <w:sz w:val="16"/>
          <w:szCs w:val="16"/>
        </w:rPr>
      </w:pPr>
      <w:r>
        <w:rPr>
          <w:sz w:val="16"/>
          <w:szCs w:val="16"/>
        </w:rPr>
        <w:t>…</w:t>
      </w:r>
    </w:p>
    <w:p w14:paraId="4A9ACDEC" w14:textId="77777777" w:rsidR="00FB300E" w:rsidRDefault="00FB300E" w:rsidP="00FB300E">
      <w:pPr>
        <w:pStyle w:val="Default"/>
        <w:ind w:left="720"/>
        <w:rPr>
          <w:sz w:val="16"/>
          <w:szCs w:val="16"/>
        </w:rPr>
      </w:pPr>
      <w:bookmarkStart w:id="5" w:name="_Hlk134905737"/>
      <w:r>
        <w:rPr>
          <w:sz w:val="16"/>
          <w:szCs w:val="16"/>
        </w:rPr>
        <w:t>}</w:t>
      </w:r>
    </w:p>
    <w:bookmarkEnd w:id="5"/>
    <w:p w14:paraId="2FDAA7A9" w14:textId="77777777" w:rsidR="00FB300E" w:rsidRDefault="00FB300E" w:rsidP="00FB300E">
      <w:pPr>
        <w:pStyle w:val="Default"/>
        <w:rPr>
          <w:sz w:val="16"/>
          <w:szCs w:val="16"/>
        </w:rPr>
      </w:pPr>
      <w:r>
        <w:rPr>
          <w:sz w:val="16"/>
          <w:szCs w:val="16"/>
        </w:rPr>
        <w:t xml:space="preserve">    ULTxSwitchingBandQuad-r18 ::= SEQUENCE { </w:t>
      </w:r>
    </w:p>
    <w:p w14:paraId="725EB876" w14:textId="77777777" w:rsidR="00FB300E" w:rsidRDefault="00FB300E" w:rsidP="00FB300E">
      <w:pPr>
        <w:pStyle w:val="Default"/>
        <w:ind w:left="720"/>
        <w:rPr>
          <w:sz w:val="16"/>
          <w:szCs w:val="16"/>
        </w:rPr>
      </w:pPr>
      <w:r>
        <w:rPr>
          <w:sz w:val="16"/>
          <w:szCs w:val="16"/>
        </w:rPr>
        <w:t xml:space="preserve">bandIndexUL1-r18 INTEGER(1..maxSimultaneousBands), </w:t>
      </w:r>
    </w:p>
    <w:p w14:paraId="36D77E4E" w14:textId="77777777" w:rsidR="00FB300E" w:rsidRDefault="00FB300E" w:rsidP="00FB300E">
      <w:pPr>
        <w:pStyle w:val="Default"/>
        <w:ind w:left="720"/>
        <w:rPr>
          <w:sz w:val="16"/>
          <w:szCs w:val="16"/>
        </w:rPr>
      </w:pPr>
      <w:r>
        <w:rPr>
          <w:sz w:val="16"/>
          <w:szCs w:val="16"/>
        </w:rPr>
        <w:t xml:space="preserve">bandIndexUL2-r18 INTEGER(1..maxSimultaneousBands), </w:t>
      </w:r>
    </w:p>
    <w:p w14:paraId="04153E7F" w14:textId="77777777" w:rsidR="00FB300E" w:rsidRDefault="00FB300E" w:rsidP="00FB300E">
      <w:pPr>
        <w:pStyle w:val="Default"/>
        <w:ind w:left="720"/>
        <w:rPr>
          <w:sz w:val="16"/>
          <w:szCs w:val="16"/>
        </w:rPr>
      </w:pPr>
      <w:r>
        <w:rPr>
          <w:sz w:val="16"/>
          <w:szCs w:val="16"/>
        </w:rPr>
        <w:t xml:space="preserve">bandIndexUL3-r18 INTEGER(1..maxSimultaneousBands), </w:t>
      </w:r>
    </w:p>
    <w:p w14:paraId="3E0B3E8A" w14:textId="77777777" w:rsidR="00FB300E" w:rsidRDefault="00FB300E" w:rsidP="00FB300E">
      <w:pPr>
        <w:pStyle w:val="Default"/>
        <w:ind w:left="720"/>
        <w:rPr>
          <w:sz w:val="16"/>
          <w:szCs w:val="16"/>
        </w:rPr>
      </w:pPr>
      <w:r>
        <w:rPr>
          <w:sz w:val="16"/>
          <w:szCs w:val="16"/>
        </w:rPr>
        <w:t>bandIndexUL4-r18 INTEGER(1..maxSimultaneousBands),</w:t>
      </w:r>
    </w:p>
    <w:p w14:paraId="506B1B02" w14:textId="77777777" w:rsidR="00FB300E" w:rsidRDefault="00FB300E" w:rsidP="00FB300E">
      <w:pPr>
        <w:pStyle w:val="Default"/>
        <w:ind w:left="720"/>
        <w:rPr>
          <w:sz w:val="16"/>
          <w:szCs w:val="16"/>
        </w:rPr>
      </w:pPr>
      <w:r>
        <w:rPr>
          <w:sz w:val="16"/>
          <w:szCs w:val="16"/>
        </w:rPr>
        <w:t>preferredBandPairsTxChain1 SEQUENCE(SIZE(1..maxULTxSwitchingBandPairs)) OF ULTxSwitchingBandPairPrefer-r18 OPTIONAL,</w:t>
      </w:r>
    </w:p>
    <w:p w14:paraId="37F804A1" w14:textId="77777777" w:rsidR="00FB300E" w:rsidRDefault="00FB300E" w:rsidP="00FB300E">
      <w:pPr>
        <w:pStyle w:val="Default"/>
        <w:ind w:left="720"/>
        <w:rPr>
          <w:sz w:val="16"/>
          <w:szCs w:val="16"/>
        </w:rPr>
      </w:pPr>
      <w:r>
        <w:rPr>
          <w:sz w:val="16"/>
          <w:szCs w:val="16"/>
        </w:rPr>
        <w:t>preferredBandPairsTxChain2 SEQUENCE(SIZE(1..maxULTxSwitchingBandPairs)) OF ULTxSwitchingBandPairPrefer-r18 OPTIONAL,</w:t>
      </w:r>
    </w:p>
    <w:p w14:paraId="40D6535A" w14:textId="77777777" w:rsidR="00FB300E" w:rsidRDefault="00FB300E" w:rsidP="00FB300E">
      <w:pPr>
        <w:pStyle w:val="Default"/>
        <w:ind w:left="720"/>
        <w:rPr>
          <w:sz w:val="16"/>
          <w:szCs w:val="16"/>
        </w:rPr>
      </w:pPr>
      <w:r>
        <w:rPr>
          <w:sz w:val="16"/>
          <w:szCs w:val="16"/>
        </w:rPr>
        <w:t>…</w:t>
      </w:r>
    </w:p>
    <w:p w14:paraId="79488CBE" w14:textId="77777777" w:rsidR="00FB300E" w:rsidRDefault="00FB300E" w:rsidP="00FB300E">
      <w:pPr>
        <w:pStyle w:val="Default"/>
        <w:ind w:left="720"/>
        <w:rPr>
          <w:sz w:val="16"/>
          <w:szCs w:val="16"/>
        </w:rPr>
      </w:pPr>
      <w:r>
        <w:rPr>
          <w:sz w:val="16"/>
          <w:szCs w:val="16"/>
        </w:rPr>
        <w:t>}</w:t>
      </w:r>
    </w:p>
    <w:p w14:paraId="6F4C4830" w14:textId="77777777" w:rsidR="00FB300E" w:rsidRDefault="00FB300E" w:rsidP="00FB300E">
      <w:pPr>
        <w:pStyle w:val="Default"/>
        <w:rPr>
          <w:sz w:val="16"/>
          <w:szCs w:val="16"/>
        </w:rPr>
      </w:pPr>
      <w:r>
        <w:rPr>
          <w:sz w:val="16"/>
          <w:szCs w:val="16"/>
        </w:rPr>
        <w:t>    ULTxSwitchingBandPairPrefer-r18 ::={</w:t>
      </w:r>
    </w:p>
    <w:p w14:paraId="5C7A3A52" w14:textId="77777777" w:rsidR="00FB300E" w:rsidRDefault="00FB300E" w:rsidP="00FB300E">
      <w:pPr>
        <w:pStyle w:val="Default"/>
        <w:ind w:left="720"/>
        <w:rPr>
          <w:sz w:val="16"/>
          <w:szCs w:val="16"/>
        </w:rPr>
      </w:pPr>
      <w:r>
        <w:rPr>
          <w:sz w:val="16"/>
          <w:szCs w:val="16"/>
        </w:rPr>
        <w:lastRenderedPageBreak/>
        <w:t>bandIndexUL1-switch-from-r18 INTEGER(1..4),</w:t>
      </w:r>
    </w:p>
    <w:p w14:paraId="581C3062" w14:textId="77777777" w:rsidR="00FB300E" w:rsidRDefault="00FB300E" w:rsidP="00FB300E">
      <w:pPr>
        <w:pStyle w:val="Default"/>
        <w:ind w:left="720"/>
        <w:rPr>
          <w:sz w:val="16"/>
          <w:szCs w:val="16"/>
        </w:rPr>
      </w:pPr>
      <w:r>
        <w:rPr>
          <w:sz w:val="16"/>
          <w:szCs w:val="16"/>
        </w:rPr>
        <w:t>bandIndexUL1-switch-to-r18   INTEGER(1..4),</w:t>
      </w:r>
    </w:p>
    <w:p w14:paraId="4C78FC36" w14:textId="77777777" w:rsidR="00FB300E" w:rsidRDefault="00FB300E" w:rsidP="00FB300E">
      <w:pPr>
        <w:pStyle w:val="Default"/>
        <w:ind w:left="720"/>
        <w:rPr>
          <w:sz w:val="16"/>
          <w:szCs w:val="16"/>
        </w:rPr>
      </w:pPr>
      <w:bookmarkStart w:id="6" w:name="_Hlk134906220"/>
      <w:r>
        <w:rPr>
          <w:sz w:val="16"/>
          <w:szCs w:val="16"/>
        </w:rPr>
        <w:t>uplinkTxSwitchingPeriod-r18</w:t>
      </w:r>
      <w:bookmarkEnd w:id="6"/>
      <w:r>
        <w:rPr>
          <w:sz w:val="16"/>
          <w:szCs w:val="16"/>
        </w:rPr>
        <w:t xml:space="preserve">  </w:t>
      </w:r>
      <w:r>
        <w:rPr>
          <w:color w:val="993265"/>
          <w:sz w:val="16"/>
          <w:szCs w:val="16"/>
        </w:rPr>
        <w:t xml:space="preserve">ENUMERATED </w:t>
      </w:r>
      <w:r>
        <w:rPr>
          <w:sz w:val="16"/>
          <w:szCs w:val="16"/>
        </w:rPr>
        <w:t>{nXus, nYus, nZus},</w:t>
      </w:r>
    </w:p>
    <w:p w14:paraId="587090F0" w14:textId="77777777" w:rsidR="00FB300E" w:rsidRDefault="00FB300E" w:rsidP="00FB300E">
      <w:pPr>
        <w:pStyle w:val="Default"/>
        <w:ind w:left="720"/>
        <w:rPr>
          <w:sz w:val="16"/>
          <w:szCs w:val="16"/>
        </w:rPr>
      </w:pPr>
      <w:r>
        <w:rPr>
          <w:sz w:val="16"/>
          <w:szCs w:val="16"/>
        </w:rPr>
        <w:t>}</w:t>
      </w:r>
    </w:p>
    <w:p w14:paraId="7175218C" w14:textId="77777777" w:rsidR="00FB300E" w:rsidRDefault="00FB300E" w:rsidP="00FB300E">
      <w:pPr>
        <w:pStyle w:val="af5"/>
        <w:numPr>
          <w:ilvl w:val="0"/>
          <w:numId w:val="34"/>
        </w:numPr>
        <w:spacing w:after="160" w:line="252" w:lineRule="auto"/>
        <w:ind w:leftChars="0"/>
        <w:contextualSpacing/>
        <w:rPr>
          <w:sz w:val="22"/>
          <w:szCs w:val="22"/>
        </w:rPr>
      </w:pPr>
      <w:r>
        <w:t>Network configuration signaling</w:t>
      </w:r>
    </w:p>
    <w:p w14:paraId="3594FA4F" w14:textId="77777777" w:rsidR="00FB300E" w:rsidRDefault="00FB300E" w:rsidP="00FB300E">
      <w:pPr>
        <w:pStyle w:val="Default"/>
        <w:rPr>
          <w:sz w:val="16"/>
          <w:szCs w:val="16"/>
        </w:rPr>
      </w:pPr>
      <w:r>
        <w:rPr>
          <w:sz w:val="16"/>
          <w:szCs w:val="16"/>
        </w:rPr>
        <w:t xml:space="preserve">    </w:t>
      </w:r>
      <w:bookmarkStart w:id="7" w:name="_Hlk134342724"/>
      <w:r>
        <w:rPr>
          <w:sz w:val="16"/>
          <w:szCs w:val="16"/>
        </w:rPr>
        <w:t>uplinkTxSwitchingBandQuadEnable-r18</w:t>
      </w:r>
      <w:bookmarkEnd w:id="7"/>
      <w:r>
        <w:rPr>
          <w:sz w:val="16"/>
          <w:szCs w:val="16"/>
        </w:rPr>
        <w:t xml:space="preserve"> ::= SEQUENCE { </w:t>
      </w:r>
    </w:p>
    <w:p w14:paraId="2F538BAE" w14:textId="77777777" w:rsidR="00FB300E" w:rsidRDefault="00FB300E" w:rsidP="00FB300E">
      <w:pPr>
        <w:pStyle w:val="Default"/>
        <w:ind w:left="720"/>
        <w:rPr>
          <w:sz w:val="16"/>
          <w:szCs w:val="16"/>
        </w:rPr>
      </w:pPr>
      <w:r>
        <w:rPr>
          <w:sz w:val="16"/>
          <w:szCs w:val="16"/>
        </w:rPr>
        <w:t xml:space="preserve">bandIndexUL1-r18 INTEGER(1..maxSimultaneousBands), </w:t>
      </w:r>
    </w:p>
    <w:p w14:paraId="33226A07" w14:textId="77777777" w:rsidR="00FB300E" w:rsidRDefault="00FB300E" w:rsidP="00FB300E">
      <w:pPr>
        <w:pStyle w:val="Default"/>
        <w:ind w:left="720"/>
        <w:rPr>
          <w:sz w:val="16"/>
          <w:szCs w:val="16"/>
        </w:rPr>
      </w:pPr>
      <w:r>
        <w:rPr>
          <w:sz w:val="16"/>
          <w:szCs w:val="16"/>
        </w:rPr>
        <w:t xml:space="preserve">bandIndexUL2-r18 INTEGER(1..maxSimultaneousBands), </w:t>
      </w:r>
    </w:p>
    <w:p w14:paraId="4A4A63E3" w14:textId="77777777" w:rsidR="00FB300E" w:rsidRDefault="00FB300E" w:rsidP="00FB300E">
      <w:pPr>
        <w:pStyle w:val="Default"/>
        <w:ind w:left="720"/>
        <w:rPr>
          <w:sz w:val="16"/>
          <w:szCs w:val="16"/>
        </w:rPr>
      </w:pPr>
      <w:r>
        <w:rPr>
          <w:sz w:val="16"/>
          <w:szCs w:val="16"/>
        </w:rPr>
        <w:t xml:space="preserve">bandIndexUL3-r18 INTEGER(1..maxSimultaneousBands), </w:t>
      </w:r>
    </w:p>
    <w:p w14:paraId="22E6D109" w14:textId="77777777" w:rsidR="00FB300E" w:rsidRDefault="00FB300E" w:rsidP="00FB300E">
      <w:pPr>
        <w:pStyle w:val="Default"/>
        <w:ind w:left="720"/>
        <w:rPr>
          <w:sz w:val="16"/>
          <w:szCs w:val="16"/>
        </w:rPr>
      </w:pPr>
      <w:r>
        <w:rPr>
          <w:sz w:val="16"/>
          <w:szCs w:val="16"/>
        </w:rPr>
        <w:t>bandIndexUL4-r18 INTEGER(1..maxSimultaneousBands),</w:t>
      </w:r>
    </w:p>
    <w:p w14:paraId="0BEE0A62" w14:textId="77777777" w:rsidR="00FB300E" w:rsidRDefault="00FB300E" w:rsidP="00FB300E">
      <w:pPr>
        <w:pStyle w:val="Default"/>
        <w:ind w:left="720"/>
        <w:rPr>
          <w:sz w:val="16"/>
          <w:szCs w:val="16"/>
        </w:rPr>
      </w:pPr>
      <w:r>
        <w:t xml:space="preserve">     </w:t>
      </w:r>
      <w:r>
        <w:rPr>
          <w:sz w:val="16"/>
          <w:szCs w:val="16"/>
        </w:rPr>
        <w:t>…</w:t>
      </w:r>
    </w:p>
    <w:p w14:paraId="46110959" w14:textId="77777777" w:rsidR="00FB300E" w:rsidRDefault="00FB300E" w:rsidP="00FB300E">
      <w:pPr>
        <w:pStyle w:val="Default"/>
        <w:ind w:left="720"/>
        <w:rPr>
          <w:sz w:val="16"/>
          <w:szCs w:val="16"/>
        </w:rPr>
      </w:pPr>
      <w:r>
        <w:rPr>
          <w:sz w:val="16"/>
          <w:szCs w:val="16"/>
        </w:rPr>
        <w:t>}</w:t>
      </w:r>
    </w:p>
    <w:p w14:paraId="16A07A92" w14:textId="2C5A2E95" w:rsidR="00FB300E" w:rsidRDefault="00FB300E" w:rsidP="00FB300E">
      <w:pPr>
        <w:rPr>
          <w:sz w:val="22"/>
          <w:szCs w:val="22"/>
        </w:rPr>
      </w:pPr>
      <w:r w:rsidRPr="00037954">
        <w:rPr>
          <w:rFonts w:ascii="Arial" w:eastAsia="新細明體" w:hAnsi="Arial" w:cs="Arial"/>
          <w:lang w:val="en-US" w:eastAsia="zh-TW"/>
        </w:rPr>
        <w:t xml:space="preserve">The order of </w:t>
      </w:r>
      <w:r w:rsidRPr="00037954">
        <w:t>bandIndexUL1-r18, bandIndexUL2-r18, bandIndexUL3-r18</w:t>
      </w:r>
      <w:r w:rsidRPr="00037954">
        <w:rPr>
          <w:rFonts w:ascii="Arial" w:eastAsia="新細明體" w:hAnsi="Arial" w:cs="Arial"/>
          <w:lang w:val="en-US" w:eastAsia="zh-TW"/>
        </w:rPr>
        <w:t xml:space="preserve"> and </w:t>
      </w:r>
      <w:r w:rsidRPr="00037954">
        <w:t>bandIndexUL4-r18</w:t>
      </w:r>
      <w:r w:rsidRPr="00037954">
        <w:rPr>
          <w:rFonts w:ascii="Arial" w:eastAsia="新細明體" w:hAnsi="Arial" w:cs="Arial"/>
          <w:lang w:val="en-US" w:eastAsia="zh-TW"/>
        </w:rPr>
        <w:t xml:space="preserve"> implicitly represents the relationship of switch-from and switch-to for each Tx chain. In particular, when UE receives the command </w:t>
      </w:r>
      <w:r>
        <w:t xml:space="preserve">uplinkTxSwitchingBandQuadEnable-r18, </w:t>
      </w:r>
      <w:r w:rsidRPr="00037954">
        <w:rPr>
          <w:rFonts w:ascii="Arial" w:eastAsia="新細明體" w:hAnsi="Arial" w:cs="Arial"/>
          <w:lang w:val="en-US" w:eastAsia="zh-TW"/>
        </w:rPr>
        <w:t xml:space="preserve">UE needs to interpret the switching as </w:t>
      </w:r>
    </w:p>
    <w:p w14:paraId="258AE159" w14:textId="77777777" w:rsidR="00FB300E" w:rsidRPr="00037954" w:rsidRDefault="00FB300E" w:rsidP="00FB300E">
      <w:pPr>
        <w:pStyle w:val="af5"/>
        <w:numPr>
          <w:ilvl w:val="0"/>
          <w:numId w:val="35"/>
        </w:numPr>
        <w:spacing w:after="160" w:line="252" w:lineRule="auto"/>
        <w:ind w:leftChars="0"/>
        <w:contextualSpacing/>
        <w:rPr>
          <w:rFonts w:ascii="Arial" w:eastAsia="新細明體" w:hAnsi="Arial" w:cs="Arial"/>
          <w:szCs w:val="20"/>
          <w:lang w:val="en-US" w:eastAsia="zh-TW"/>
        </w:rPr>
      </w:pPr>
      <w:r w:rsidRPr="00037954">
        <w:rPr>
          <w:rFonts w:ascii="Arial" w:eastAsia="新細明體" w:hAnsi="Arial" w:cs="Arial"/>
          <w:szCs w:val="20"/>
          <w:lang w:val="en-US" w:eastAsia="zh-TW"/>
        </w:rPr>
        <w:t>At Tx Chain #1, switching from bandIndexUL1-r18 to bandIndexUL2-r18</w:t>
      </w:r>
    </w:p>
    <w:p w14:paraId="5BF3D08C" w14:textId="2A3F79AC" w:rsidR="00FB300E" w:rsidRDefault="00FB300E" w:rsidP="00FB300E">
      <w:pPr>
        <w:pStyle w:val="af5"/>
        <w:numPr>
          <w:ilvl w:val="0"/>
          <w:numId w:val="35"/>
        </w:numPr>
        <w:spacing w:after="160" w:line="252" w:lineRule="auto"/>
        <w:ind w:leftChars="0"/>
        <w:contextualSpacing/>
        <w:rPr>
          <w:rFonts w:ascii="Arial" w:eastAsia="新細明體" w:hAnsi="Arial" w:cs="Arial"/>
          <w:szCs w:val="20"/>
          <w:lang w:val="en-US" w:eastAsia="zh-TW"/>
        </w:rPr>
      </w:pPr>
      <w:r w:rsidRPr="00037954">
        <w:rPr>
          <w:rFonts w:ascii="Arial" w:eastAsia="新細明體" w:hAnsi="Arial" w:cs="Arial"/>
          <w:szCs w:val="20"/>
          <w:lang w:val="en-US" w:eastAsia="zh-TW"/>
        </w:rPr>
        <w:t>At Tx Chain #2, switching from bandIndexUL3-r18 to bandIndexUL4-r18</w:t>
      </w:r>
    </w:p>
    <w:p w14:paraId="4FC98C9A" w14:textId="27E93E38" w:rsidR="00CE0A45" w:rsidRDefault="00CE0A45" w:rsidP="00CE0A45">
      <w:pPr>
        <w:spacing w:after="160" w:line="252" w:lineRule="auto"/>
        <w:contextualSpacing/>
        <w:rPr>
          <w:rFonts w:ascii="Arial" w:eastAsia="新細明體" w:hAnsi="Arial" w:cs="Arial"/>
          <w:lang w:val="en-US" w:eastAsia="zh-TW"/>
        </w:rPr>
      </w:pPr>
      <w:r>
        <w:rPr>
          <w:rFonts w:ascii="Arial" w:eastAsia="新細明體" w:hAnsi="Arial" w:cs="Arial" w:hint="eastAsia"/>
          <w:lang w:val="en-US" w:eastAsia="zh-TW"/>
        </w:rPr>
        <w:t>F</w:t>
      </w:r>
      <w:r>
        <w:rPr>
          <w:rFonts w:ascii="Arial" w:eastAsia="新細明體" w:hAnsi="Arial" w:cs="Arial"/>
          <w:lang w:val="en-US" w:eastAsia="zh-TW"/>
        </w:rPr>
        <w:t xml:space="preserve">or example, </w:t>
      </w:r>
      <w:r w:rsidR="00C12170">
        <w:rPr>
          <w:rFonts w:ascii="Arial" w:eastAsia="新細明體" w:hAnsi="Arial" w:cs="Arial"/>
          <w:lang w:val="en-US" w:eastAsia="zh-TW"/>
        </w:rPr>
        <w:t xml:space="preserve">if a UE is configured with 4 bands {n1, n3, n5, n7}, and the UE transmits n1 and n3 simultaneously, </w:t>
      </w:r>
      <w:r w:rsidRPr="00CE0A45">
        <w:rPr>
          <w:rFonts w:ascii="Arial" w:eastAsia="新細明體" w:hAnsi="Arial" w:cs="Arial"/>
          <w:lang w:val="en-US" w:eastAsia="zh-TW"/>
        </w:rPr>
        <w:t>UE may report an optional preference on preferredBandPairsTxChain1 = n1-n5, preferredBandPairsTxChain2 = n3-n7 as reference information</w:t>
      </w:r>
      <w:r w:rsidR="00C12170">
        <w:rPr>
          <w:rFonts w:ascii="Arial" w:eastAsia="新細明體" w:hAnsi="Arial" w:cs="Arial"/>
          <w:lang w:val="en-US" w:eastAsia="zh-TW"/>
        </w:rPr>
        <w:t xml:space="preserve">. </w:t>
      </w:r>
    </w:p>
    <w:p w14:paraId="4A0B240A" w14:textId="1E4709B1" w:rsidR="00C12170" w:rsidRPr="00CE0A45" w:rsidRDefault="00C12170" w:rsidP="00CE0A45">
      <w:pPr>
        <w:spacing w:after="160" w:line="252" w:lineRule="auto"/>
        <w:contextualSpacing/>
        <w:rPr>
          <w:rFonts w:ascii="Arial" w:eastAsia="新細明體" w:hAnsi="Arial" w:cs="Arial"/>
          <w:lang w:val="en-US" w:eastAsia="zh-TW"/>
        </w:rPr>
      </w:pPr>
      <w:r>
        <w:rPr>
          <w:rFonts w:ascii="Arial" w:eastAsia="新細明體" w:hAnsi="Arial" w:cs="Arial"/>
          <w:lang w:val="en-US" w:eastAsia="zh-TW"/>
        </w:rPr>
        <w:t>And if network scheduler decides to configure the UE from transmitting n1 and n3 to n5 and n7,</w:t>
      </w:r>
      <w:r w:rsidR="000416E6">
        <w:rPr>
          <w:rFonts w:ascii="Arial" w:eastAsia="新細明體" w:hAnsi="Arial" w:cs="Arial"/>
          <w:lang w:val="en-US" w:eastAsia="zh-TW"/>
        </w:rPr>
        <w:t xml:space="preserve"> i.e., </w:t>
      </w:r>
      <w:r w:rsidR="000416E6" w:rsidRPr="00CE0A45">
        <w:rPr>
          <w:rFonts w:ascii="Arial" w:eastAsia="新細明體" w:hAnsi="Arial" w:cs="Arial"/>
          <w:lang w:val="en-US" w:eastAsia="zh-TW"/>
        </w:rPr>
        <w:t xml:space="preserve">from </w:t>
      </w:r>
      <w:r w:rsidR="000416E6">
        <w:rPr>
          <w:rFonts w:ascii="Arial" w:eastAsia="新細明體" w:hAnsi="Arial" w:cs="Arial"/>
          <w:lang w:val="en-US" w:eastAsia="zh-TW"/>
        </w:rPr>
        <w:t xml:space="preserve">UL </w:t>
      </w:r>
      <w:r w:rsidR="000416E6" w:rsidRPr="00CE0A45">
        <w:rPr>
          <w:rFonts w:ascii="Arial" w:eastAsia="新細明體" w:hAnsi="Arial" w:cs="Arial"/>
          <w:lang w:val="en-US" w:eastAsia="zh-TW"/>
        </w:rPr>
        <w:t xml:space="preserve">CA_n1-n3 to </w:t>
      </w:r>
      <w:r w:rsidR="000416E6">
        <w:rPr>
          <w:rFonts w:ascii="Arial" w:eastAsia="新細明體" w:hAnsi="Arial" w:cs="Arial"/>
          <w:lang w:val="en-US" w:eastAsia="zh-TW"/>
        </w:rPr>
        <w:t xml:space="preserve">UL </w:t>
      </w:r>
      <w:r w:rsidR="000416E6" w:rsidRPr="00CE0A45">
        <w:rPr>
          <w:rFonts w:ascii="Arial" w:eastAsia="新細明體" w:hAnsi="Arial" w:cs="Arial"/>
          <w:lang w:val="en-US" w:eastAsia="zh-TW"/>
        </w:rPr>
        <w:t>CA_n5-n</w:t>
      </w:r>
      <w:r w:rsidR="00C406F6">
        <w:rPr>
          <w:rFonts w:ascii="Arial" w:eastAsia="新細明體" w:hAnsi="Arial" w:cs="Arial"/>
          <w:lang w:val="en-US" w:eastAsia="zh-TW"/>
        </w:rPr>
        <w:t>7</w:t>
      </w:r>
      <w:r w:rsidR="000416E6">
        <w:rPr>
          <w:rFonts w:ascii="Arial" w:eastAsia="新細明體" w:hAnsi="Arial" w:cs="Arial"/>
          <w:lang w:val="en-US" w:eastAsia="zh-TW"/>
        </w:rPr>
        <w:t>,</w:t>
      </w:r>
      <w:r>
        <w:rPr>
          <w:rFonts w:ascii="Arial" w:eastAsia="新細明體" w:hAnsi="Arial" w:cs="Arial"/>
          <w:lang w:val="en-US" w:eastAsia="zh-TW"/>
        </w:rPr>
        <w:t xml:space="preserve"> two different switching pattern could be </w:t>
      </w:r>
      <w:r w:rsidR="00C3139E">
        <w:rPr>
          <w:rFonts w:ascii="Arial" w:eastAsia="新細明體" w:hAnsi="Arial" w:cs="Arial"/>
          <w:lang w:val="en-US" w:eastAsia="zh-TW"/>
        </w:rPr>
        <w:t>configured</w:t>
      </w:r>
      <w:r>
        <w:rPr>
          <w:rFonts w:ascii="Arial" w:eastAsia="新細明體" w:hAnsi="Arial" w:cs="Arial"/>
          <w:lang w:val="en-US" w:eastAsia="zh-TW"/>
        </w:rPr>
        <w:t>:</w:t>
      </w:r>
    </w:p>
    <w:p w14:paraId="182F1262" w14:textId="69DB4147" w:rsidR="00CE0A45" w:rsidRPr="00CE0A45" w:rsidRDefault="00CE0A45" w:rsidP="00CE0A45">
      <w:pPr>
        <w:spacing w:after="160" w:line="252" w:lineRule="auto"/>
        <w:contextualSpacing/>
        <w:rPr>
          <w:rFonts w:ascii="Arial" w:eastAsia="新細明體" w:hAnsi="Arial" w:cs="Arial"/>
          <w:b/>
          <w:bCs/>
          <w:lang w:val="en-US" w:eastAsia="zh-TW"/>
        </w:rPr>
      </w:pPr>
      <w:r w:rsidRPr="00CE0A45">
        <w:rPr>
          <w:rFonts w:ascii="Arial" w:eastAsia="新細明體" w:hAnsi="Arial" w:cs="Arial" w:hint="eastAsia"/>
          <w:b/>
          <w:bCs/>
          <w:lang w:val="en-US" w:eastAsia="zh-TW"/>
        </w:rPr>
        <w:t>S</w:t>
      </w:r>
      <w:r w:rsidRPr="00CE0A45">
        <w:rPr>
          <w:rFonts w:ascii="Arial" w:eastAsia="新細明體" w:hAnsi="Arial" w:cs="Arial"/>
          <w:b/>
          <w:bCs/>
          <w:lang w:val="en-US" w:eastAsia="zh-TW"/>
        </w:rPr>
        <w:t>cenario 1</w:t>
      </w:r>
    </w:p>
    <w:p w14:paraId="6886B942" w14:textId="3A04A8AF" w:rsidR="00CE0A45" w:rsidRPr="00CE0A45" w:rsidRDefault="00CE0A45" w:rsidP="00CE0A45">
      <w:pPr>
        <w:spacing w:line="252" w:lineRule="auto"/>
        <w:contextualSpacing/>
        <w:rPr>
          <w:rFonts w:ascii="Arial" w:eastAsia="新細明體" w:hAnsi="Arial" w:cs="Arial"/>
          <w:lang w:val="en-US" w:eastAsia="zh-TW"/>
        </w:rPr>
      </w:pPr>
      <w:r>
        <w:rPr>
          <w:rFonts w:ascii="Arial" w:eastAsia="新細明體" w:hAnsi="Arial" w:cs="Arial"/>
          <w:lang w:val="en-US" w:eastAsia="zh-TW"/>
        </w:rPr>
        <w:t>N</w:t>
      </w:r>
      <w:r w:rsidRPr="00CE0A45">
        <w:rPr>
          <w:rFonts w:ascii="Arial" w:eastAsia="新細明體" w:hAnsi="Arial" w:cs="Arial"/>
          <w:lang w:val="en-US" w:eastAsia="zh-TW"/>
        </w:rPr>
        <w:t>etwork may configure UL switch as below,</w:t>
      </w:r>
    </w:p>
    <w:p w14:paraId="3C3B5253" w14:textId="166567AE" w:rsidR="00CE0A45" w:rsidRDefault="00CE0A45" w:rsidP="00CE0A45">
      <w:pPr>
        <w:spacing w:after="160" w:line="252" w:lineRule="auto"/>
        <w:ind w:leftChars="300" w:left="600"/>
        <w:contextualSpacing/>
        <w:rPr>
          <w:rFonts w:ascii="Arial" w:eastAsia="新細明體" w:hAnsi="Arial" w:cs="Arial"/>
          <w:lang w:val="en-US" w:eastAsia="zh-TW"/>
        </w:rPr>
      </w:pPr>
      <w:r w:rsidRPr="00CE0A45">
        <w:rPr>
          <w:rFonts w:ascii="Arial" w:eastAsia="新細明體" w:hAnsi="Arial" w:cs="Arial"/>
          <w:lang w:val="en-US" w:eastAsia="zh-TW"/>
        </w:rPr>
        <w:t>bandIndexUL1-r18</w:t>
      </w:r>
      <w:r>
        <w:rPr>
          <w:rFonts w:ascii="Arial" w:eastAsia="新細明體" w:hAnsi="Arial" w:cs="Arial"/>
          <w:lang w:val="en-US" w:eastAsia="zh-TW"/>
        </w:rPr>
        <w:t xml:space="preserve"> = Band n1</w:t>
      </w:r>
    </w:p>
    <w:p w14:paraId="61334BFF" w14:textId="2E6C31A5" w:rsidR="00CE0A45" w:rsidRDefault="00CE0A45" w:rsidP="00CE0A45">
      <w:pPr>
        <w:spacing w:after="160" w:line="252" w:lineRule="auto"/>
        <w:ind w:leftChars="300" w:left="600"/>
        <w:contextualSpacing/>
        <w:rPr>
          <w:rFonts w:ascii="Arial" w:eastAsia="新細明體" w:hAnsi="Arial" w:cs="Arial"/>
          <w:lang w:val="en-US" w:eastAsia="zh-TW"/>
        </w:rPr>
      </w:pPr>
      <w:r w:rsidRPr="00CE0A45">
        <w:rPr>
          <w:rFonts w:ascii="Arial" w:eastAsia="新細明體" w:hAnsi="Arial" w:cs="Arial"/>
          <w:lang w:val="en-US" w:eastAsia="zh-TW"/>
        </w:rPr>
        <w:t>bandIndexUL</w:t>
      </w:r>
      <w:r>
        <w:rPr>
          <w:rFonts w:ascii="Arial" w:eastAsia="新細明體" w:hAnsi="Arial" w:cs="Arial"/>
          <w:lang w:val="en-US" w:eastAsia="zh-TW"/>
        </w:rPr>
        <w:t>2</w:t>
      </w:r>
      <w:r w:rsidRPr="00CE0A45">
        <w:rPr>
          <w:rFonts w:ascii="Arial" w:eastAsia="新細明體" w:hAnsi="Arial" w:cs="Arial"/>
          <w:lang w:val="en-US" w:eastAsia="zh-TW"/>
        </w:rPr>
        <w:t>-r18</w:t>
      </w:r>
      <w:r>
        <w:rPr>
          <w:rFonts w:ascii="Arial" w:eastAsia="新細明體" w:hAnsi="Arial" w:cs="Arial"/>
          <w:lang w:val="en-US" w:eastAsia="zh-TW"/>
        </w:rPr>
        <w:t xml:space="preserve"> = Band n5</w:t>
      </w:r>
    </w:p>
    <w:p w14:paraId="6B95036A" w14:textId="38BA8791" w:rsidR="00CE0A45" w:rsidRDefault="00CE0A45" w:rsidP="00CE0A45">
      <w:pPr>
        <w:spacing w:after="160" w:line="252" w:lineRule="auto"/>
        <w:ind w:leftChars="300" w:left="600"/>
        <w:contextualSpacing/>
        <w:rPr>
          <w:rFonts w:ascii="Arial" w:eastAsia="新細明體" w:hAnsi="Arial" w:cs="Arial"/>
          <w:lang w:val="en-US" w:eastAsia="zh-TW"/>
        </w:rPr>
      </w:pPr>
      <w:r w:rsidRPr="00CE0A45">
        <w:rPr>
          <w:rFonts w:ascii="Arial" w:eastAsia="新細明體" w:hAnsi="Arial" w:cs="Arial"/>
          <w:lang w:val="en-US" w:eastAsia="zh-TW"/>
        </w:rPr>
        <w:t>bandIndexUL</w:t>
      </w:r>
      <w:r>
        <w:rPr>
          <w:rFonts w:ascii="Arial" w:eastAsia="新細明體" w:hAnsi="Arial" w:cs="Arial"/>
          <w:lang w:val="en-US" w:eastAsia="zh-TW"/>
        </w:rPr>
        <w:t>3</w:t>
      </w:r>
      <w:r w:rsidRPr="00CE0A45">
        <w:rPr>
          <w:rFonts w:ascii="Arial" w:eastAsia="新細明體" w:hAnsi="Arial" w:cs="Arial"/>
          <w:lang w:val="en-US" w:eastAsia="zh-TW"/>
        </w:rPr>
        <w:t>-r18</w:t>
      </w:r>
      <w:r>
        <w:rPr>
          <w:rFonts w:ascii="Arial" w:eastAsia="新細明體" w:hAnsi="Arial" w:cs="Arial"/>
          <w:lang w:val="en-US" w:eastAsia="zh-TW"/>
        </w:rPr>
        <w:t xml:space="preserve"> = Band n3</w:t>
      </w:r>
    </w:p>
    <w:p w14:paraId="1062ECAA" w14:textId="67AE8357" w:rsidR="00CE0A45" w:rsidRDefault="00CE0A45" w:rsidP="00CE0A45">
      <w:pPr>
        <w:spacing w:after="160" w:line="252" w:lineRule="auto"/>
        <w:ind w:leftChars="300" w:left="600"/>
        <w:contextualSpacing/>
        <w:rPr>
          <w:rFonts w:ascii="Arial" w:eastAsia="新細明體" w:hAnsi="Arial" w:cs="Arial"/>
          <w:lang w:val="en-US" w:eastAsia="zh-TW"/>
        </w:rPr>
      </w:pPr>
      <w:r w:rsidRPr="00CE0A45">
        <w:rPr>
          <w:rFonts w:ascii="Arial" w:eastAsia="新細明體" w:hAnsi="Arial" w:cs="Arial"/>
          <w:lang w:val="en-US" w:eastAsia="zh-TW"/>
        </w:rPr>
        <w:t>bandIndexUL</w:t>
      </w:r>
      <w:r>
        <w:rPr>
          <w:rFonts w:ascii="Arial" w:eastAsia="新細明體" w:hAnsi="Arial" w:cs="Arial"/>
          <w:lang w:val="en-US" w:eastAsia="zh-TW"/>
        </w:rPr>
        <w:t>4</w:t>
      </w:r>
      <w:r w:rsidRPr="00CE0A45">
        <w:rPr>
          <w:rFonts w:ascii="Arial" w:eastAsia="新細明體" w:hAnsi="Arial" w:cs="Arial"/>
          <w:lang w:val="en-US" w:eastAsia="zh-TW"/>
        </w:rPr>
        <w:t>-r18</w:t>
      </w:r>
      <w:r>
        <w:rPr>
          <w:rFonts w:ascii="Arial" w:eastAsia="新細明體" w:hAnsi="Arial" w:cs="Arial"/>
          <w:lang w:val="en-US" w:eastAsia="zh-TW"/>
        </w:rPr>
        <w:t xml:space="preserve"> = Band n7</w:t>
      </w:r>
    </w:p>
    <w:p w14:paraId="5E33ED24" w14:textId="7B216590" w:rsidR="00CE0A45" w:rsidRDefault="00CE0A45" w:rsidP="00FB300E">
      <w:pPr>
        <w:rPr>
          <w:rFonts w:ascii="Arial" w:eastAsia="新細明體" w:hAnsi="Arial" w:cs="Arial"/>
          <w:lang w:val="en-US" w:eastAsia="zh-TW"/>
        </w:rPr>
      </w:pPr>
      <w:r>
        <w:rPr>
          <w:rFonts w:ascii="Arial" w:eastAsia="新細明體" w:hAnsi="Arial" w:cs="Arial"/>
          <w:noProof/>
          <w:lang w:val="en-US" w:eastAsia="zh-TW"/>
        </w:rPr>
        <mc:AlternateContent>
          <mc:Choice Requires="wps">
            <w:drawing>
              <wp:anchor distT="0" distB="0" distL="114300" distR="114300" simplePos="0" relativeHeight="251659264" behindDoc="0" locked="0" layoutInCell="1" allowOverlap="1" wp14:anchorId="72D12B5D" wp14:editId="1182F858">
                <wp:simplePos x="0" y="0"/>
                <wp:positionH relativeFrom="column">
                  <wp:posOffset>1137920</wp:posOffset>
                </wp:positionH>
                <wp:positionV relativeFrom="paragraph">
                  <wp:posOffset>181797</wp:posOffset>
                </wp:positionV>
                <wp:extent cx="528555" cy="285420"/>
                <wp:effectExtent l="0" t="0" r="24130" b="19685"/>
                <wp:wrapNone/>
                <wp:docPr id="1" name="矩形: 圓角 1"/>
                <wp:cNvGraphicFramePr/>
                <a:graphic xmlns:a="http://schemas.openxmlformats.org/drawingml/2006/main">
                  <a:graphicData uri="http://schemas.microsoft.com/office/word/2010/wordprocessingShape">
                    <wps:wsp>
                      <wps:cNvSpPr/>
                      <wps:spPr>
                        <a:xfrm>
                          <a:off x="0" y="0"/>
                          <a:ext cx="528555" cy="285420"/>
                        </a:xfrm>
                        <a:prstGeom prst="roundRect">
                          <a:avLst/>
                        </a:prstGeom>
                        <a:solidFill>
                          <a:srgbClr val="FFC000"/>
                        </a:solidFill>
                        <a:ln w="19050">
                          <a:solidFill>
                            <a:schemeClr val="accent2"/>
                          </a:solidFill>
                        </a:ln>
                      </wps:spPr>
                      <wps:style>
                        <a:lnRef idx="2">
                          <a:schemeClr val="accent6"/>
                        </a:lnRef>
                        <a:fillRef idx="1">
                          <a:schemeClr val="lt1"/>
                        </a:fillRef>
                        <a:effectRef idx="0">
                          <a:schemeClr val="accent6"/>
                        </a:effectRef>
                        <a:fontRef idx="minor">
                          <a:schemeClr val="dk1"/>
                        </a:fontRef>
                      </wps:style>
                      <wps:txbx>
                        <w:txbxContent>
                          <w:p w14:paraId="29A57AF1" w14:textId="0F45C3FE" w:rsidR="00CE0A45" w:rsidRPr="00CE0A45" w:rsidRDefault="00CE0A45" w:rsidP="00CE0A45">
                            <w:pPr>
                              <w:jc w:val="center"/>
                              <w:rPr>
                                <w:rFonts w:ascii="Arial" w:eastAsia="新細明體" w:hAnsi="Arial" w:cs="Arial"/>
                                <w:lang w:eastAsia="zh-TW"/>
                              </w:rPr>
                            </w:pPr>
                            <w:r w:rsidRPr="00CE0A45">
                              <w:rPr>
                                <w:rFonts w:ascii="Arial" w:eastAsia="新細明體" w:hAnsi="Arial" w:cs="Arial"/>
                                <w:lang w:eastAsia="zh-TW"/>
                              </w:rPr>
                              <w:t>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2D12B5D" id="矩形: 圓角 1" o:spid="_x0000_s1026" style="position:absolute;margin-left:89.6pt;margin-top:14.3pt;width:41.6pt;height:22.4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" fillcolor="#ffc000" strokecolor="#ed7d31 [3205]" strokeweight="1.5pt">
                <v:stroke joinstyle="miter"/>
                <v:textbox>
                  <w:txbxContent>
                    <w:p w14:paraId="29A57AF1" w14:textId="0F45C3FE" w:rsidR="00CE0A45" w:rsidRPr="00CE0A45" w:rsidRDefault="00CE0A45" w:rsidP="00CE0A45">
                      <w:pPr>
                        <w:jc w:val="center"/>
                        <w:rPr>
                          <w:rFonts w:ascii="Arial" w:eastAsia="新細明體" w:hAnsi="Arial" w:cs="Arial"/>
                          <w:lang w:eastAsia="zh-TW"/>
                        </w:rPr>
                      </w:pPr>
                      <w:r w:rsidRPr="00CE0A45">
                        <w:rPr>
                          <w:rFonts w:ascii="Arial" w:eastAsia="新細明體" w:hAnsi="Arial" w:cs="Arial"/>
                          <w:lang w:eastAsia="zh-TW"/>
                        </w:rPr>
                        <w:t>gNB</w:t>
                      </w:r>
                    </w:p>
                  </w:txbxContent>
                </v:textbox>
              </v:roundrect>
            </w:pict>
          </mc:Fallback>
        </mc:AlternateContent>
      </w:r>
      <w:r>
        <w:rPr>
          <w:rFonts w:ascii="Arial" w:eastAsia="新細明體" w:hAnsi="Arial" w:cs="Arial"/>
          <w:noProof/>
          <w:lang w:val="en-US" w:eastAsia="zh-TW"/>
        </w:rPr>
        <mc:AlternateContent>
          <mc:Choice Requires="wps">
            <w:drawing>
              <wp:anchor distT="0" distB="0" distL="114300" distR="114300" simplePos="0" relativeHeight="251661312" behindDoc="0" locked="0" layoutInCell="1" allowOverlap="1" wp14:anchorId="265BB9F1" wp14:editId="654F5E37">
                <wp:simplePos x="0" y="0"/>
                <wp:positionH relativeFrom="column">
                  <wp:posOffset>3356460</wp:posOffset>
                </wp:positionH>
                <wp:positionV relativeFrom="paragraph">
                  <wp:posOffset>159440</wp:posOffset>
                </wp:positionV>
                <wp:extent cx="528555" cy="285420"/>
                <wp:effectExtent l="0" t="0" r="24130" b="19685"/>
                <wp:wrapNone/>
                <wp:docPr id="2" name="矩形: 圓角 2"/>
                <wp:cNvGraphicFramePr/>
                <a:graphic xmlns:a="http://schemas.openxmlformats.org/drawingml/2006/main">
                  <a:graphicData uri="http://schemas.microsoft.com/office/word/2010/wordprocessingShape">
                    <wps:wsp>
                      <wps:cNvSpPr/>
                      <wps:spPr>
                        <a:xfrm>
                          <a:off x="0" y="0"/>
                          <a:ext cx="528555" cy="285420"/>
                        </a:xfrm>
                        <a:prstGeom prst="roundRect">
                          <a:avLst/>
                        </a:prstGeom>
                        <a:solidFill>
                          <a:srgbClr val="00B0F0"/>
                        </a:solidFill>
                        <a:ln w="19050">
                          <a:solidFill>
                            <a:srgbClr val="0070C0"/>
                          </a:solidFill>
                        </a:ln>
                      </wps:spPr>
                      <wps:style>
                        <a:lnRef idx="2">
                          <a:schemeClr val="accent6"/>
                        </a:lnRef>
                        <a:fillRef idx="1">
                          <a:schemeClr val="lt1"/>
                        </a:fillRef>
                        <a:effectRef idx="0">
                          <a:schemeClr val="accent6"/>
                        </a:effectRef>
                        <a:fontRef idx="minor">
                          <a:schemeClr val="dk1"/>
                        </a:fontRef>
                      </wps:style>
                      <wps:txbx>
                        <w:txbxContent>
                          <w:p w14:paraId="15101D79" w14:textId="23C59C20" w:rsidR="00CE0A45" w:rsidRPr="00CE0A45" w:rsidRDefault="00CE0A45" w:rsidP="00CE0A45">
                            <w:pPr>
                              <w:jc w:val="center"/>
                              <w:rPr>
                                <w:rFonts w:ascii="Arial" w:eastAsia="新細明體" w:hAnsi="Arial" w:cs="Arial"/>
                                <w:lang w:eastAsia="zh-TW"/>
                              </w:rPr>
                            </w:pPr>
                            <w:r>
                              <w:rPr>
                                <w:rFonts w:ascii="Arial" w:eastAsia="新細明體" w:hAnsi="Arial" w:cs="Arial"/>
                                <w:lang w:eastAsia="zh-TW"/>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65BB9F1" id="矩形: 圓角 2" o:spid="_x0000_s1027" style="position:absolute;margin-left:264.3pt;margin-top:12.55pt;width:41.6pt;height:22.4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" fillcolor="#00b0f0" strokecolor="#0070c0" strokeweight="1.5pt">
                <v:stroke joinstyle="miter"/>
                <v:textbox>
                  <w:txbxContent>
                    <w:p w14:paraId="15101D79" w14:textId="23C59C20" w:rsidR="00CE0A45" w:rsidRPr="00CE0A45" w:rsidRDefault="00CE0A45" w:rsidP="00CE0A45">
                      <w:pPr>
                        <w:jc w:val="center"/>
                        <w:rPr>
                          <w:rFonts w:ascii="Arial" w:eastAsia="新細明體" w:hAnsi="Arial" w:cs="Arial"/>
                          <w:lang w:eastAsia="zh-TW"/>
                        </w:rPr>
                      </w:pPr>
                      <w:r>
                        <w:rPr>
                          <w:rFonts w:ascii="Arial" w:eastAsia="新細明體" w:hAnsi="Arial" w:cs="Arial"/>
                          <w:lang w:eastAsia="zh-TW"/>
                        </w:rPr>
                        <w:t>UE</w:t>
                      </w:r>
                    </w:p>
                  </w:txbxContent>
                </v:textbox>
              </v:roundrect>
            </w:pict>
          </mc:Fallback>
        </mc:AlternateContent>
      </w:r>
    </w:p>
    <w:p w14:paraId="49465B90" w14:textId="57767A55" w:rsidR="00CE0A45" w:rsidRDefault="00CE0A45" w:rsidP="00FB300E">
      <w:pPr>
        <w:rPr>
          <w:rFonts w:ascii="Arial" w:eastAsia="新細明體" w:hAnsi="Arial" w:cs="Arial"/>
          <w:lang w:val="en-US" w:eastAsia="zh-TW"/>
        </w:rPr>
      </w:pPr>
      <w:r>
        <w:rPr>
          <w:rFonts w:ascii="Arial" w:eastAsia="新細明體" w:hAnsi="Arial" w:cs="Arial"/>
          <w:noProof/>
          <w:lang w:val="en-US" w:eastAsia="zh-TW"/>
        </w:rPr>
        <mc:AlternateContent>
          <mc:Choice Requires="wps">
            <w:drawing>
              <wp:anchor distT="0" distB="0" distL="114300" distR="114300" simplePos="0" relativeHeight="251662336" behindDoc="0" locked="0" layoutInCell="1" allowOverlap="1" wp14:anchorId="21F6C16A" wp14:editId="42ACAC91">
                <wp:simplePos x="0" y="0"/>
                <wp:positionH relativeFrom="column">
                  <wp:posOffset>1411328</wp:posOffset>
                </wp:positionH>
                <wp:positionV relativeFrom="paragraph">
                  <wp:posOffset>196850</wp:posOffset>
                </wp:positionV>
                <wp:extent cx="0" cy="2534970"/>
                <wp:effectExtent l="0" t="0" r="38100" b="36830"/>
                <wp:wrapNone/>
                <wp:docPr id="6" name="直線接點 6"/>
                <wp:cNvGraphicFramePr/>
                <a:graphic xmlns:a="http://schemas.openxmlformats.org/drawingml/2006/main">
                  <a:graphicData uri="http://schemas.microsoft.com/office/word/2010/wordprocessingShape">
                    <wps:wsp>
                      <wps:cNvCnPr/>
                      <wps:spPr>
                        <a:xfrm>
                          <a:off x="0" y="0"/>
                          <a:ext cx="0" cy="25349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F792FB8" id="直線接點 6"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1.15pt,15.5pt" to="111.15pt,2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" strokecolor="black [3200]" strokeweight=".5pt">
                <v:stroke joinstyle="miter"/>
              </v:line>
            </w:pict>
          </mc:Fallback>
        </mc:AlternateContent>
      </w:r>
      <w:r w:rsidRPr="00CE0A45">
        <w:rPr>
          <w:rFonts w:ascii="Arial" w:eastAsia="新細明體" w:hAnsi="Arial" w:cs="Arial"/>
          <w:noProof/>
          <w:lang w:val="en-US" w:eastAsia="zh-TW"/>
        </w:rPr>
        <mc:AlternateContent>
          <mc:Choice Requires="wps">
            <w:drawing>
              <wp:anchor distT="45720" distB="45720" distL="114300" distR="114300" simplePos="0" relativeHeight="251658239" behindDoc="0" locked="0" layoutInCell="1" allowOverlap="1" wp14:anchorId="13204BD3" wp14:editId="0D48E5EE">
                <wp:simplePos x="0" y="0"/>
                <wp:positionH relativeFrom="column">
                  <wp:posOffset>1496060</wp:posOffset>
                </wp:positionH>
                <wp:positionV relativeFrom="paragraph">
                  <wp:posOffset>262255</wp:posOffset>
                </wp:positionV>
                <wp:extent cx="2140585" cy="139700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0585" cy="1397000"/>
                        </a:xfrm>
                        <a:prstGeom prst="rect">
                          <a:avLst/>
                        </a:prstGeom>
                        <a:solidFill>
                          <a:srgbClr val="FFFFFF"/>
                        </a:solidFill>
                        <a:ln w="9525">
                          <a:noFill/>
                          <a:miter lim="800000"/>
                          <a:headEnd/>
                          <a:tailEnd/>
                        </a:ln>
                      </wps:spPr>
                      <wps:txbx>
                        <w:txbxContent>
                          <w:p w14:paraId="20192EBF" w14:textId="6BBF550C" w:rsidR="00CE0A45" w:rsidRPr="00CE0A45" w:rsidRDefault="00CE0A45" w:rsidP="00CE0A45">
                            <w:pPr>
                              <w:pStyle w:val="Default"/>
                              <w:rPr>
                                <w:sz w:val="14"/>
                                <w:szCs w:val="14"/>
                              </w:rPr>
                            </w:pPr>
                            <w:r w:rsidRPr="00CE0A45">
                              <w:rPr>
                                <w:sz w:val="14"/>
                                <w:szCs w:val="14"/>
                              </w:rPr>
                              <w:t>BandCombination-v1800 </w:t>
                            </w:r>
                          </w:p>
                          <w:p w14:paraId="7F065D88" w14:textId="2B5EB7D6" w:rsidR="00CE0A45" w:rsidRPr="00CE0A45" w:rsidRDefault="00CE0A45" w:rsidP="00CE0A45">
                            <w:pPr>
                              <w:pStyle w:val="Default"/>
                              <w:rPr>
                                <w:sz w:val="14"/>
                                <w:szCs w:val="14"/>
                              </w:rPr>
                            </w:pPr>
                            <w:r w:rsidRPr="00CE0A45">
                              <w:rPr>
                                <w:sz w:val="14"/>
                                <w:szCs w:val="14"/>
                              </w:rPr>
                              <w:t xml:space="preserve">supportedBandQuadListNR-v1800 </w:t>
                            </w:r>
                          </w:p>
                          <w:p w14:paraId="756CA128" w14:textId="10D67713" w:rsidR="00CE0A45" w:rsidRPr="00CE0A45" w:rsidRDefault="00CE0A45" w:rsidP="00CE0A45">
                            <w:pPr>
                              <w:pStyle w:val="Default"/>
                              <w:rPr>
                                <w:sz w:val="14"/>
                                <w:szCs w:val="14"/>
                              </w:rPr>
                            </w:pPr>
                            <w:r w:rsidRPr="00CE0A45">
                              <w:rPr>
                                <w:sz w:val="14"/>
                                <w:szCs w:val="14"/>
                              </w:rPr>
                              <w:t>preferredBandPairsTxChain1</w:t>
                            </w:r>
                          </w:p>
                          <w:p w14:paraId="36B7DDED" w14:textId="0776B96F" w:rsidR="00CE0A45" w:rsidRPr="00CE0A45" w:rsidRDefault="00CE0A45" w:rsidP="00CE0A45">
                            <w:pPr>
                              <w:pStyle w:val="Default"/>
                              <w:rPr>
                                <w:sz w:val="14"/>
                                <w:szCs w:val="14"/>
                              </w:rPr>
                            </w:pPr>
                            <w:r w:rsidRPr="00CE0A45">
                              <w:rPr>
                                <w:sz w:val="14"/>
                                <w:szCs w:val="14"/>
                              </w:rPr>
                              <w:t>preferredBandPairsTxChain2</w:t>
                            </w:r>
                          </w:p>
                          <w:p w14:paraId="70B49EE1" w14:textId="4320C37D" w:rsidR="00CE0A45" w:rsidRPr="00CE0A45" w:rsidRDefault="00CE0A45" w:rsidP="00CE0A45">
                            <w:pPr>
                              <w:pStyle w:val="Default"/>
                              <w:rPr>
                                <w:sz w:val="14"/>
                                <w:szCs w:val="14"/>
                              </w:rPr>
                            </w:pPr>
                            <w:r w:rsidRPr="00CE0A45">
                              <w:rPr>
                                <w:sz w:val="14"/>
                                <w:szCs w:val="14"/>
                              </w:rPr>
                              <w:t>uplinkTxSwitchingPeriod-r18</w:t>
                            </w:r>
                          </w:p>
                          <w:p w14:paraId="667A033E" w14:textId="7CAD23D5" w:rsidR="00CE0A45" w:rsidRPr="00CE0A45" w:rsidRDefault="00CE0A45">
                            <w:pPr>
                              <w:rPr>
                                <w:rFonts w:eastAsia="新細明體"/>
                                <w:sz w:val="18"/>
                                <w:szCs w:val="18"/>
                                <w:lang w:eastAsia="zh-TW"/>
                              </w:rPr>
                            </w:pPr>
                            <w:r w:rsidRPr="00CE0A45">
                              <w:rPr>
                                <w:rFonts w:eastAsia="新細明體"/>
                                <w:sz w:val="18"/>
                                <w:szCs w:val="18"/>
                                <w:lang w:eastAsia="zh-TW"/>
                              </w:rPr>
                              <w:t>…</w:t>
                            </w:r>
                          </w:p>
                          <w:p w14:paraId="2F4C2F41" w14:textId="2E467D5D" w:rsidR="00CE0A45" w:rsidRPr="00CE0A45" w:rsidRDefault="00CE0A45">
                            <w:pPr>
                              <w:rPr>
                                <w:rFonts w:eastAsia="新細明體"/>
                                <w:sz w:val="16"/>
                                <w:szCs w:val="16"/>
                                <w:lang w:eastAsia="zh-TW"/>
                              </w:rPr>
                            </w:pPr>
                            <w:r w:rsidRPr="00CE0A45">
                              <w:rPr>
                                <w:sz w:val="16"/>
                                <w:szCs w:val="16"/>
                              </w:rPr>
                              <w:t xml:space="preserve">UE </w:t>
                            </w:r>
                            <w:r w:rsidRPr="00CE0A45">
                              <w:rPr>
                                <w:rFonts w:eastAsia="新細明體"/>
                                <w:sz w:val="16"/>
                                <w:szCs w:val="16"/>
                                <w:lang w:eastAsia="zh-TW"/>
                              </w:rPr>
                              <w:t>report Tx switching capability information</w:t>
                            </w:r>
                            <w:r>
                              <w:rPr>
                                <w:rFonts w:eastAsia="新細明體"/>
                                <w:sz w:val="16"/>
                                <w:szCs w:val="16"/>
                                <w:lang w:eastAsia="zh-TW"/>
                              </w:rPr>
                              <w:t xml:space="preserve"> </w:t>
                            </w:r>
                            <w:r>
                              <w:rPr>
                                <w:rFonts w:eastAsia="新細明體" w:hint="eastAsia"/>
                                <w:sz w:val="16"/>
                                <w:szCs w:val="16"/>
                                <w:lang w:eastAsia="zh-TW"/>
                              </w:rPr>
                              <w:t>i</w:t>
                            </w:r>
                            <w:r>
                              <w:rPr>
                                <w:rFonts w:eastAsia="新細明體"/>
                                <w:sz w:val="16"/>
                                <w:szCs w:val="16"/>
                                <w:lang w:eastAsia="zh-TW"/>
                              </w:rPr>
                              <w:t>ncluding band combo, supported UL band pairs, preferred switching band pair on each T</w:t>
                            </w:r>
                            <w:r>
                              <w:rPr>
                                <w:rFonts w:eastAsia="新細明體" w:hint="eastAsia"/>
                                <w:sz w:val="16"/>
                                <w:szCs w:val="16"/>
                                <w:lang w:eastAsia="zh-TW"/>
                              </w:rPr>
                              <w:t>x</w:t>
                            </w:r>
                            <w:r>
                              <w:rPr>
                                <w:rFonts w:eastAsia="新細明體"/>
                                <w:sz w:val="16"/>
                                <w:szCs w:val="16"/>
                                <w:lang w:eastAsia="zh-TW"/>
                              </w:rPr>
                              <w:t xml:space="preserve"> </w:t>
                            </w:r>
                            <w:r>
                              <w:rPr>
                                <w:rFonts w:eastAsia="新細明體" w:hint="eastAsia"/>
                                <w:sz w:val="16"/>
                                <w:szCs w:val="16"/>
                                <w:lang w:eastAsia="zh-TW"/>
                              </w:rPr>
                              <w:t>c</w:t>
                            </w:r>
                            <w:r>
                              <w:rPr>
                                <w:rFonts w:eastAsia="新細明體"/>
                                <w:sz w:val="16"/>
                                <w:szCs w:val="16"/>
                                <w:lang w:eastAsia="zh-TW"/>
                              </w:rPr>
                              <w:t>hain …etc and switching periods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204BD3" id="_x0000_t202" coordsize="21600,21600" o:spt="202" path="m,l,21600r21600,l21600,xe">
                <v:stroke joinstyle="miter"/>
                <v:path gradientshapeok="t" o:connecttype="rect"/>
              </v:shapetype>
              <v:shape id="文字方塊 2" o:spid="_x0000_s1028" type="#_x0000_t202" style="position:absolute;margin-left:117.8pt;margin-top:20.65pt;width:168.55pt;height:110pt;z-index:25165823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" stroked="f">
                <v:textbox>
                  <w:txbxContent>
                    <w:p w14:paraId="20192EBF" w14:textId="6BBF550C" w:rsidR="00CE0A45" w:rsidRPr="00CE0A45" w:rsidRDefault="00CE0A45" w:rsidP="00CE0A45">
                      <w:pPr>
                        <w:pStyle w:val="Default"/>
                        <w:rPr>
                          <w:sz w:val="14"/>
                          <w:szCs w:val="14"/>
                        </w:rPr>
                      </w:pPr>
                      <w:r w:rsidRPr="00CE0A45">
                        <w:rPr>
                          <w:sz w:val="14"/>
                          <w:szCs w:val="14"/>
                        </w:rPr>
                        <w:t>BandCombination-v1800 </w:t>
                      </w:r>
                    </w:p>
                    <w:p w14:paraId="7F065D88" w14:textId="2B5EB7D6" w:rsidR="00CE0A45" w:rsidRPr="00CE0A45" w:rsidRDefault="00CE0A45" w:rsidP="00CE0A45">
                      <w:pPr>
                        <w:pStyle w:val="Default"/>
                        <w:rPr>
                          <w:sz w:val="14"/>
                          <w:szCs w:val="14"/>
                        </w:rPr>
                      </w:pPr>
                      <w:r w:rsidRPr="00CE0A45">
                        <w:rPr>
                          <w:sz w:val="14"/>
                          <w:szCs w:val="14"/>
                        </w:rPr>
                        <w:t xml:space="preserve">supportedBandQuadListNR-v1800 </w:t>
                      </w:r>
                    </w:p>
                    <w:p w14:paraId="756CA128" w14:textId="10D67713" w:rsidR="00CE0A45" w:rsidRPr="00CE0A45" w:rsidRDefault="00CE0A45" w:rsidP="00CE0A45">
                      <w:pPr>
                        <w:pStyle w:val="Default"/>
                        <w:rPr>
                          <w:sz w:val="14"/>
                          <w:szCs w:val="14"/>
                        </w:rPr>
                      </w:pPr>
                      <w:r w:rsidRPr="00CE0A45">
                        <w:rPr>
                          <w:sz w:val="14"/>
                          <w:szCs w:val="14"/>
                        </w:rPr>
                        <w:t>preferredBandPairsTxChain1</w:t>
                      </w:r>
                    </w:p>
                    <w:p w14:paraId="36B7DDED" w14:textId="0776B96F" w:rsidR="00CE0A45" w:rsidRPr="00CE0A45" w:rsidRDefault="00CE0A45" w:rsidP="00CE0A45">
                      <w:pPr>
                        <w:pStyle w:val="Default"/>
                        <w:rPr>
                          <w:sz w:val="14"/>
                          <w:szCs w:val="14"/>
                        </w:rPr>
                      </w:pPr>
                      <w:r w:rsidRPr="00CE0A45">
                        <w:rPr>
                          <w:sz w:val="14"/>
                          <w:szCs w:val="14"/>
                        </w:rPr>
                        <w:t>preferredBandPairsTxChain2</w:t>
                      </w:r>
                    </w:p>
                    <w:p w14:paraId="70B49EE1" w14:textId="4320C37D" w:rsidR="00CE0A45" w:rsidRPr="00CE0A45" w:rsidRDefault="00CE0A45" w:rsidP="00CE0A45">
                      <w:pPr>
                        <w:pStyle w:val="Default"/>
                        <w:rPr>
                          <w:sz w:val="14"/>
                          <w:szCs w:val="14"/>
                        </w:rPr>
                      </w:pPr>
                      <w:r w:rsidRPr="00CE0A45">
                        <w:rPr>
                          <w:sz w:val="14"/>
                          <w:szCs w:val="14"/>
                        </w:rPr>
                        <w:t>uplinkTxSwitchingPeriod-r18</w:t>
                      </w:r>
                    </w:p>
                    <w:p w14:paraId="667A033E" w14:textId="7CAD23D5" w:rsidR="00CE0A45" w:rsidRPr="00CE0A45" w:rsidRDefault="00CE0A45">
                      <w:pPr>
                        <w:rPr>
                          <w:rFonts w:eastAsia="新細明體"/>
                          <w:sz w:val="18"/>
                          <w:szCs w:val="18"/>
                          <w:lang w:eastAsia="zh-TW"/>
                        </w:rPr>
                      </w:pPr>
                      <w:r w:rsidRPr="00CE0A45">
                        <w:rPr>
                          <w:rFonts w:eastAsia="新細明體"/>
                          <w:sz w:val="18"/>
                          <w:szCs w:val="18"/>
                          <w:lang w:eastAsia="zh-TW"/>
                        </w:rPr>
                        <w:t>…</w:t>
                      </w:r>
                    </w:p>
                    <w:p w14:paraId="2F4C2F41" w14:textId="2E467D5D" w:rsidR="00CE0A45" w:rsidRPr="00CE0A45" w:rsidRDefault="00CE0A45">
                      <w:pPr>
                        <w:rPr>
                          <w:rFonts w:eastAsia="新細明體"/>
                          <w:sz w:val="16"/>
                          <w:szCs w:val="16"/>
                          <w:lang w:eastAsia="zh-TW"/>
                        </w:rPr>
                      </w:pPr>
                      <w:r w:rsidRPr="00CE0A45">
                        <w:rPr>
                          <w:sz w:val="16"/>
                          <w:szCs w:val="16"/>
                        </w:rPr>
                        <w:t xml:space="preserve">UE </w:t>
                      </w:r>
                      <w:r w:rsidRPr="00CE0A45">
                        <w:rPr>
                          <w:rFonts w:eastAsia="新細明體"/>
                          <w:sz w:val="16"/>
                          <w:szCs w:val="16"/>
                          <w:lang w:eastAsia="zh-TW"/>
                        </w:rPr>
                        <w:t>report Tx switching capability information</w:t>
                      </w:r>
                      <w:r>
                        <w:rPr>
                          <w:rFonts w:eastAsia="新細明體"/>
                          <w:sz w:val="16"/>
                          <w:szCs w:val="16"/>
                          <w:lang w:eastAsia="zh-TW"/>
                        </w:rPr>
                        <w:t xml:space="preserve"> </w:t>
                      </w:r>
                      <w:r>
                        <w:rPr>
                          <w:rFonts w:eastAsia="新細明體" w:hint="eastAsia"/>
                          <w:sz w:val="16"/>
                          <w:szCs w:val="16"/>
                          <w:lang w:eastAsia="zh-TW"/>
                        </w:rPr>
                        <w:t>i</w:t>
                      </w:r>
                      <w:r>
                        <w:rPr>
                          <w:rFonts w:eastAsia="新細明體"/>
                          <w:sz w:val="16"/>
                          <w:szCs w:val="16"/>
                          <w:lang w:eastAsia="zh-TW"/>
                        </w:rPr>
                        <w:t>ncluding band combo, supported UL band pairs, preferred switching band pair on each T</w:t>
                      </w:r>
                      <w:r>
                        <w:rPr>
                          <w:rFonts w:eastAsia="新細明體" w:hint="eastAsia"/>
                          <w:sz w:val="16"/>
                          <w:szCs w:val="16"/>
                          <w:lang w:eastAsia="zh-TW"/>
                        </w:rPr>
                        <w:t>x</w:t>
                      </w:r>
                      <w:r>
                        <w:rPr>
                          <w:rFonts w:eastAsia="新細明體"/>
                          <w:sz w:val="16"/>
                          <w:szCs w:val="16"/>
                          <w:lang w:eastAsia="zh-TW"/>
                        </w:rPr>
                        <w:t xml:space="preserve"> </w:t>
                      </w:r>
                      <w:r>
                        <w:rPr>
                          <w:rFonts w:eastAsia="新細明體" w:hint="eastAsia"/>
                          <w:sz w:val="16"/>
                          <w:szCs w:val="16"/>
                          <w:lang w:eastAsia="zh-TW"/>
                        </w:rPr>
                        <w:t>c</w:t>
                      </w:r>
                      <w:r>
                        <w:rPr>
                          <w:rFonts w:eastAsia="新細明體"/>
                          <w:sz w:val="16"/>
                          <w:szCs w:val="16"/>
                          <w:lang w:eastAsia="zh-TW"/>
                        </w:rPr>
                        <w:t>hain …etc and switching periods</w:t>
                      </w:r>
                    </w:p>
                  </w:txbxContent>
                </v:textbox>
                <w10:wrap type="square"/>
              </v:shape>
            </w:pict>
          </mc:Fallback>
        </mc:AlternateContent>
      </w:r>
      <w:r>
        <w:rPr>
          <w:rFonts w:ascii="Arial" w:eastAsia="新細明體" w:hAnsi="Arial" w:cs="Arial"/>
          <w:noProof/>
          <w:lang w:val="en-US" w:eastAsia="zh-TW"/>
        </w:rPr>
        <mc:AlternateContent>
          <mc:Choice Requires="wps">
            <w:drawing>
              <wp:anchor distT="0" distB="0" distL="114300" distR="114300" simplePos="0" relativeHeight="251664384" behindDoc="0" locked="0" layoutInCell="1" allowOverlap="1" wp14:anchorId="6B3EEBF4" wp14:editId="75651EE6">
                <wp:simplePos x="0" y="0"/>
                <wp:positionH relativeFrom="column">
                  <wp:posOffset>3624901</wp:posOffset>
                </wp:positionH>
                <wp:positionV relativeFrom="paragraph">
                  <wp:posOffset>169690</wp:posOffset>
                </wp:positionV>
                <wp:extent cx="0" cy="2530443"/>
                <wp:effectExtent l="0" t="0" r="38100" b="22860"/>
                <wp:wrapNone/>
                <wp:docPr id="7" name="直線接點 7"/>
                <wp:cNvGraphicFramePr/>
                <a:graphic xmlns:a="http://schemas.openxmlformats.org/drawingml/2006/main">
                  <a:graphicData uri="http://schemas.microsoft.com/office/word/2010/wordprocessingShape">
                    <wps:wsp>
                      <wps:cNvCnPr/>
                      <wps:spPr>
                        <a:xfrm>
                          <a:off x="0" y="0"/>
                          <a:ext cx="0" cy="253044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C44A63E" id="直線接點 7"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5.45pt,13.35pt" to="285.45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" strokecolor="black [3200]" strokeweight=".5pt">
                <v:stroke joinstyle="miter"/>
              </v:line>
            </w:pict>
          </mc:Fallback>
        </mc:AlternateContent>
      </w:r>
    </w:p>
    <w:p w14:paraId="736E9AA7" w14:textId="2B652AEF" w:rsidR="00CE0A45" w:rsidRDefault="00CE0A45" w:rsidP="00FB300E">
      <w:pPr>
        <w:rPr>
          <w:rFonts w:ascii="Arial" w:eastAsia="新細明體" w:hAnsi="Arial" w:cs="Arial"/>
          <w:lang w:val="en-US" w:eastAsia="zh-TW"/>
        </w:rPr>
      </w:pPr>
    </w:p>
    <w:p w14:paraId="4BD8BB47" w14:textId="56776808" w:rsidR="00CE0A45" w:rsidRDefault="00CE0A45" w:rsidP="00FB300E">
      <w:pPr>
        <w:rPr>
          <w:rFonts w:ascii="Arial" w:eastAsia="新細明體" w:hAnsi="Arial" w:cs="Arial"/>
          <w:lang w:val="en-US" w:eastAsia="zh-TW"/>
        </w:rPr>
      </w:pPr>
    </w:p>
    <w:p w14:paraId="0627357D" w14:textId="2C2B0886" w:rsidR="00CE0A45" w:rsidRDefault="00CE0A45" w:rsidP="00FB300E">
      <w:pPr>
        <w:rPr>
          <w:rFonts w:ascii="Arial" w:eastAsia="新細明體" w:hAnsi="Arial" w:cs="Arial"/>
          <w:lang w:val="en-US" w:eastAsia="zh-TW"/>
        </w:rPr>
      </w:pPr>
    </w:p>
    <w:p w14:paraId="73081B6D" w14:textId="31D28CBC" w:rsidR="00CE0A45" w:rsidRDefault="00CE0A45" w:rsidP="00FB300E">
      <w:pPr>
        <w:rPr>
          <w:rFonts w:ascii="Arial" w:eastAsia="新細明體" w:hAnsi="Arial" w:cs="Arial"/>
          <w:lang w:val="en-US" w:eastAsia="zh-TW"/>
        </w:rPr>
      </w:pPr>
    </w:p>
    <w:p w14:paraId="3F73389A" w14:textId="7714EEEC" w:rsidR="00CE0A45" w:rsidRDefault="00CE0A45" w:rsidP="00FB300E">
      <w:pPr>
        <w:rPr>
          <w:rFonts w:ascii="Arial" w:eastAsia="新細明體" w:hAnsi="Arial" w:cs="Arial"/>
          <w:lang w:val="en-US" w:eastAsia="zh-TW"/>
        </w:rPr>
      </w:pPr>
    </w:p>
    <w:p w14:paraId="76B09C21" w14:textId="57E5EC0F" w:rsidR="00CE0A45" w:rsidRDefault="00CE0A45" w:rsidP="00FB300E">
      <w:pPr>
        <w:rPr>
          <w:rFonts w:ascii="Arial" w:eastAsia="新細明體" w:hAnsi="Arial" w:cs="Arial"/>
          <w:lang w:val="en-US" w:eastAsia="zh-TW"/>
        </w:rPr>
      </w:pPr>
      <w:r>
        <w:rPr>
          <w:rFonts w:ascii="Arial" w:eastAsia="新細明體" w:hAnsi="Arial" w:cs="Arial"/>
          <w:noProof/>
          <w:lang w:val="en-US" w:eastAsia="zh-TW"/>
        </w:rPr>
        <mc:AlternateContent>
          <mc:Choice Requires="wps">
            <w:drawing>
              <wp:anchor distT="0" distB="0" distL="114300" distR="114300" simplePos="0" relativeHeight="251668480" behindDoc="0" locked="0" layoutInCell="1" allowOverlap="1" wp14:anchorId="2A9DD01F" wp14:editId="60E640A7">
                <wp:simplePos x="0" y="0"/>
                <wp:positionH relativeFrom="column">
                  <wp:posOffset>1420382</wp:posOffset>
                </wp:positionH>
                <wp:positionV relativeFrom="paragraph">
                  <wp:posOffset>228160</wp:posOffset>
                </wp:positionV>
                <wp:extent cx="2197244" cy="0"/>
                <wp:effectExtent l="0" t="76200" r="12700" b="95250"/>
                <wp:wrapNone/>
                <wp:docPr id="12" name="直線單箭頭接點 12"/>
                <wp:cNvGraphicFramePr/>
                <a:graphic xmlns:a="http://schemas.openxmlformats.org/drawingml/2006/main">
                  <a:graphicData uri="http://schemas.microsoft.com/office/word/2010/wordprocessingShape">
                    <wps:wsp>
                      <wps:cNvCnPr/>
                      <wps:spPr>
                        <a:xfrm>
                          <a:off x="0" y="0"/>
                          <a:ext cx="219724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51C2ED4" id="_x0000_t32" coordsize="21600,21600" o:spt="32" o:oned="t" path="m,l21600,21600e" filled="f">
                <v:path arrowok="t" fillok="f" o:connecttype="none"/>
                <o:lock v:ext="edit" shapetype="t"/>
              </v:shapetype>
              <v:shape id="直線單箭頭接點 12" o:spid="_x0000_s1026" type="#_x0000_t32" style="position:absolute;margin-left:111.85pt;margin-top:17.95pt;width:173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" strokecolor="#4472c4 [3204]" strokeweight=".5pt">
                <v:stroke endarrow="block" joinstyle="miter"/>
              </v:shape>
            </w:pict>
          </mc:Fallback>
        </mc:AlternateContent>
      </w:r>
      <w:r>
        <w:rPr>
          <w:rFonts w:ascii="Arial" w:eastAsia="新細明體" w:hAnsi="Arial" w:cs="Arial"/>
          <w:noProof/>
          <w:lang w:val="en-US" w:eastAsia="zh-TW"/>
        </w:rPr>
        <mc:AlternateContent>
          <mc:Choice Requires="wps">
            <w:drawing>
              <wp:anchor distT="0" distB="0" distL="114300" distR="114300" simplePos="0" relativeHeight="251665408" behindDoc="0" locked="0" layoutInCell="1" allowOverlap="1" wp14:anchorId="0DC917A0" wp14:editId="4C3A3916">
                <wp:simplePos x="0" y="0"/>
                <wp:positionH relativeFrom="column">
                  <wp:posOffset>1433195</wp:posOffset>
                </wp:positionH>
                <wp:positionV relativeFrom="paragraph">
                  <wp:posOffset>9314</wp:posOffset>
                </wp:positionV>
                <wp:extent cx="2186412" cy="0"/>
                <wp:effectExtent l="38100" t="76200" r="0" b="95250"/>
                <wp:wrapNone/>
                <wp:docPr id="10" name="直線單箭頭接點 10"/>
                <wp:cNvGraphicFramePr/>
                <a:graphic xmlns:a="http://schemas.openxmlformats.org/drawingml/2006/main">
                  <a:graphicData uri="http://schemas.microsoft.com/office/word/2010/wordprocessingShape">
                    <wps:wsp>
                      <wps:cNvCnPr/>
                      <wps:spPr>
                        <a:xfrm flipH="1">
                          <a:off x="0" y="0"/>
                          <a:ext cx="218641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1045C6B" id="直線單箭頭接點 10" o:spid="_x0000_s1026" type="#_x0000_t32" style="position:absolute;margin-left:112.85pt;margin-top:.75pt;width:172.15pt;height:0;flip:x;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" strokecolor="black [3200]" strokeweight=".5pt">
                <v:stroke endarrow="block" joinstyle="miter"/>
              </v:shape>
            </w:pict>
          </mc:Fallback>
        </mc:AlternateContent>
      </w:r>
    </w:p>
    <w:p w14:paraId="0EBB1940" w14:textId="525A0E13" w:rsidR="00CE0A45" w:rsidRDefault="00CE0A45" w:rsidP="00FB300E">
      <w:pPr>
        <w:rPr>
          <w:rFonts w:ascii="Arial" w:eastAsia="新細明體" w:hAnsi="Arial" w:cs="Arial"/>
          <w:lang w:val="en-US" w:eastAsia="zh-TW"/>
        </w:rPr>
      </w:pPr>
      <w:r w:rsidRPr="00CE0A45">
        <w:rPr>
          <w:rFonts w:ascii="Arial" w:eastAsia="新細明體" w:hAnsi="Arial" w:cs="Arial"/>
          <w:noProof/>
          <w:lang w:val="en-US" w:eastAsia="zh-TW"/>
        </w:rPr>
        <mc:AlternateContent>
          <mc:Choice Requires="wps">
            <w:drawing>
              <wp:anchor distT="45720" distB="45720" distL="114300" distR="114300" simplePos="0" relativeHeight="251667456" behindDoc="0" locked="0" layoutInCell="1" allowOverlap="1" wp14:anchorId="2186193C" wp14:editId="1028CCBF">
                <wp:simplePos x="0" y="0"/>
                <wp:positionH relativeFrom="column">
                  <wp:posOffset>1434465</wp:posOffset>
                </wp:positionH>
                <wp:positionV relativeFrom="paragraph">
                  <wp:posOffset>38100</wp:posOffset>
                </wp:positionV>
                <wp:extent cx="2140585" cy="871220"/>
                <wp:effectExtent l="0" t="0" r="0" b="5080"/>
                <wp:wrapSquare wrapText="bothSides"/>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0585" cy="871220"/>
                        </a:xfrm>
                        <a:prstGeom prst="rect">
                          <a:avLst/>
                        </a:prstGeom>
                        <a:solidFill>
                          <a:srgbClr val="FFFFFF"/>
                        </a:solidFill>
                        <a:ln w="9525">
                          <a:noFill/>
                          <a:miter lim="800000"/>
                          <a:headEnd/>
                          <a:tailEnd/>
                        </a:ln>
                      </wps:spPr>
                      <wps:txbx>
                        <w:txbxContent>
                          <w:p w14:paraId="051409C9" w14:textId="11ACB8F0" w:rsidR="00CE0A45" w:rsidRPr="00CE0A45" w:rsidRDefault="00CE0A45" w:rsidP="00CE0A45">
                            <w:pPr>
                              <w:rPr>
                                <w:rFonts w:eastAsia="新細明體"/>
                                <w:sz w:val="16"/>
                                <w:szCs w:val="16"/>
                                <w:lang w:eastAsia="zh-TW"/>
                              </w:rPr>
                            </w:pPr>
                            <w:r w:rsidRPr="00CE0A45">
                              <w:rPr>
                                <w:rFonts w:eastAsia="新細明體" w:hint="eastAsia"/>
                                <w:sz w:val="16"/>
                                <w:szCs w:val="16"/>
                                <w:lang w:eastAsia="zh-TW"/>
                              </w:rPr>
                              <w:t>N</w:t>
                            </w:r>
                            <w:r w:rsidRPr="00CE0A45">
                              <w:rPr>
                                <w:rFonts w:eastAsia="新細明體"/>
                                <w:sz w:val="16"/>
                                <w:szCs w:val="16"/>
                                <w:lang w:eastAsia="zh-TW"/>
                              </w:rPr>
                              <w:t>etwor</w:t>
                            </w:r>
                            <w:r>
                              <w:rPr>
                                <w:rFonts w:eastAsia="新細明體"/>
                                <w:sz w:val="16"/>
                                <w:szCs w:val="16"/>
                                <w:lang w:eastAsia="zh-TW"/>
                              </w:rPr>
                              <w:t xml:space="preserve">k config UE for switching: </w:t>
                            </w:r>
                          </w:p>
                          <w:p w14:paraId="7CA25B76" w14:textId="3CB62F4F" w:rsidR="00CE0A45" w:rsidRPr="00CE0A45" w:rsidRDefault="00CE0A45" w:rsidP="00CE0A45">
                            <w:pPr>
                              <w:spacing w:after="0"/>
                              <w:rPr>
                                <w:rFonts w:ascii="Courier New" w:eastAsia="MS PGothic" w:hAnsi="Courier New" w:cs="Courier New"/>
                                <w:color w:val="000000"/>
                                <w:sz w:val="14"/>
                                <w:szCs w:val="14"/>
                                <w:lang w:val="en-US" w:eastAsia="ja-JP"/>
                                <w14:ligatures w14:val="standardContextual"/>
                              </w:rPr>
                            </w:pPr>
                            <w:r w:rsidRPr="00CE0A45">
                              <w:rPr>
                                <w:rFonts w:ascii="Courier New" w:eastAsia="MS PGothic" w:hAnsi="Courier New" w:cs="Courier New"/>
                                <w:color w:val="000000"/>
                                <w:sz w:val="14"/>
                                <w:szCs w:val="14"/>
                                <w:lang w:val="en-US" w:eastAsia="ja-JP"/>
                                <w14:ligatures w14:val="standardContextual"/>
                              </w:rPr>
                              <w:t>bandIndexUL1-r18</w:t>
                            </w:r>
                            <w:r>
                              <w:rPr>
                                <w:rFonts w:ascii="Courier New" w:eastAsia="MS PGothic" w:hAnsi="Courier New" w:cs="Courier New"/>
                                <w:color w:val="000000"/>
                                <w:sz w:val="14"/>
                                <w:szCs w:val="14"/>
                                <w:lang w:val="en-US" w:eastAsia="ja-JP"/>
                                <w14:ligatures w14:val="standardContextual"/>
                              </w:rPr>
                              <w:t>=n1</w:t>
                            </w:r>
                          </w:p>
                          <w:p w14:paraId="222DD935" w14:textId="7379B9C7" w:rsidR="00CE0A45" w:rsidRPr="00CE0A45" w:rsidRDefault="00CE0A45" w:rsidP="00CE0A45">
                            <w:pPr>
                              <w:spacing w:after="0"/>
                              <w:rPr>
                                <w:rFonts w:ascii="Courier New" w:eastAsia="MS PGothic" w:hAnsi="Courier New" w:cs="Courier New"/>
                                <w:color w:val="000000"/>
                                <w:sz w:val="14"/>
                                <w:szCs w:val="14"/>
                                <w:lang w:val="en-US" w:eastAsia="ja-JP"/>
                                <w14:ligatures w14:val="standardContextual"/>
                              </w:rPr>
                            </w:pPr>
                            <w:r w:rsidRPr="00CE0A45">
                              <w:rPr>
                                <w:rFonts w:ascii="Courier New" w:eastAsia="MS PGothic" w:hAnsi="Courier New" w:cs="Courier New"/>
                                <w:color w:val="000000"/>
                                <w:sz w:val="14"/>
                                <w:szCs w:val="14"/>
                                <w:lang w:val="en-US" w:eastAsia="ja-JP"/>
                                <w14:ligatures w14:val="standardContextual"/>
                              </w:rPr>
                              <w:t>bandIndexUL2-r18</w:t>
                            </w:r>
                            <w:r>
                              <w:rPr>
                                <w:rFonts w:ascii="Courier New" w:eastAsia="MS PGothic" w:hAnsi="Courier New" w:cs="Courier New"/>
                                <w:color w:val="000000"/>
                                <w:sz w:val="14"/>
                                <w:szCs w:val="14"/>
                                <w:lang w:val="en-US" w:eastAsia="ja-JP"/>
                                <w14:ligatures w14:val="standardContextual"/>
                              </w:rPr>
                              <w:t>=n5</w:t>
                            </w:r>
                          </w:p>
                          <w:p w14:paraId="6A05B9E3" w14:textId="36F97757" w:rsidR="00CE0A45" w:rsidRPr="00CE0A45" w:rsidRDefault="00CE0A45" w:rsidP="00CE0A45">
                            <w:pPr>
                              <w:spacing w:after="0"/>
                              <w:rPr>
                                <w:rFonts w:ascii="Courier New" w:eastAsia="MS PGothic" w:hAnsi="Courier New" w:cs="Courier New"/>
                                <w:color w:val="000000"/>
                                <w:sz w:val="14"/>
                                <w:szCs w:val="14"/>
                                <w:lang w:val="en-US" w:eastAsia="ja-JP"/>
                                <w14:ligatures w14:val="standardContextual"/>
                              </w:rPr>
                            </w:pPr>
                            <w:r w:rsidRPr="00CE0A45">
                              <w:rPr>
                                <w:rFonts w:ascii="Courier New" w:eastAsia="MS PGothic" w:hAnsi="Courier New" w:cs="Courier New"/>
                                <w:color w:val="000000"/>
                                <w:sz w:val="14"/>
                                <w:szCs w:val="14"/>
                                <w:lang w:val="en-US" w:eastAsia="ja-JP"/>
                                <w14:ligatures w14:val="standardContextual"/>
                              </w:rPr>
                              <w:t>bandIndexUL3-r18</w:t>
                            </w:r>
                            <w:r>
                              <w:rPr>
                                <w:rFonts w:ascii="Courier New" w:eastAsia="MS PGothic" w:hAnsi="Courier New" w:cs="Courier New"/>
                                <w:color w:val="000000"/>
                                <w:sz w:val="14"/>
                                <w:szCs w:val="14"/>
                                <w:lang w:val="en-US" w:eastAsia="ja-JP"/>
                                <w14:ligatures w14:val="standardContextual"/>
                              </w:rPr>
                              <w:t>=n3</w:t>
                            </w:r>
                          </w:p>
                          <w:p w14:paraId="2C10FAC4" w14:textId="619CDF0A" w:rsidR="00CE0A45" w:rsidRDefault="00CE0A45" w:rsidP="00CE0A45">
                            <w:pPr>
                              <w:spacing w:after="0"/>
                              <w:rPr>
                                <w:rFonts w:ascii="Courier New" w:eastAsia="MS PGothic" w:hAnsi="Courier New" w:cs="Courier New"/>
                                <w:color w:val="000000"/>
                                <w:sz w:val="14"/>
                                <w:szCs w:val="14"/>
                                <w:lang w:val="en-US" w:eastAsia="ja-JP"/>
                                <w14:ligatures w14:val="standardContextual"/>
                              </w:rPr>
                            </w:pPr>
                            <w:r w:rsidRPr="00CE0A45">
                              <w:rPr>
                                <w:rFonts w:ascii="Courier New" w:eastAsia="MS PGothic" w:hAnsi="Courier New" w:cs="Courier New"/>
                                <w:color w:val="000000"/>
                                <w:sz w:val="14"/>
                                <w:szCs w:val="14"/>
                                <w:lang w:val="en-US" w:eastAsia="ja-JP"/>
                                <w14:ligatures w14:val="standardContextual"/>
                              </w:rPr>
                              <w:t>bandIndexUL4-r18</w:t>
                            </w:r>
                            <w:r>
                              <w:rPr>
                                <w:rFonts w:ascii="Courier New" w:eastAsia="MS PGothic" w:hAnsi="Courier New" w:cs="Courier New"/>
                                <w:color w:val="000000"/>
                                <w:sz w:val="14"/>
                                <w:szCs w:val="14"/>
                                <w:lang w:val="en-US" w:eastAsia="ja-JP"/>
                                <w14:ligatures w14:val="standardContextual"/>
                              </w:rPr>
                              <w:t>=n7</w:t>
                            </w:r>
                          </w:p>
                          <w:p w14:paraId="1074FF56" w14:textId="6D170F96" w:rsidR="00CE0A45" w:rsidRPr="00CE0A45" w:rsidRDefault="00CE0A45" w:rsidP="00CE0A45">
                            <w:pPr>
                              <w:rPr>
                                <w:rFonts w:eastAsia="新細明體"/>
                                <w:sz w:val="16"/>
                                <w:szCs w:val="16"/>
                                <w:lang w:eastAsia="zh-TW"/>
                              </w:rPr>
                            </w:pPr>
                            <w:r>
                              <w:rPr>
                                <w:rFonts w:eastAsia="新細明體"/>
                                <w:sz w:val="16"/>
                                <w:szCs w:val="16"/>
                                <w:lang w:eastAsia="zh-TW"/>
                              </w:rPr>
                              <w:t>UE</w:t>
                            </w:r>
                            <w:r>
                              <w:rPr>
                                <w:rFonts w:eastAsia="新細明體" w:hint="eastAsia"/>
                                <w:sz w:val="16"/>
                                <w:szCs w:val="16"/>
                                <w:lang w:eastAsia="zh-TW"/>
                              </w:rPr>
                              <w:t xml:space="preserve"> </w:t>
                            </w:r>
                            <w:r>
                              <w:rPr>
                                <w:rFonts w:eastAsia="新細明體"/>
                                <w:sz w:val="16"/>
                                <w:szCs w:val="16"/>
                                <w:lang w:eastAsia="zh-TW"/>
                              </w:rPr>
                              <w:t>interpret the s</w:t>
                            </w:r>
                            <w:r>
                              <w:rPr>
                                <w:rFonts w:eastAsia="新細明體" w:hint="eastAsia"/>
                                <w:sz w:val="16"/>
                                <w:szCs w:val="16"/>
                                <w:lang w:eastAsia="zh-TW"/>
                              </w:rPr>
                              <w:t>e</w:t>
                            </w:r>
                            <w:r>
                              <w:rPr>
                                <w:rFonts w:eastAsia="新細明體"/>
                                <w:sz w:val="16"/>
                                <w:szCs w:val="16"/>
                                <w:lang w:eastAsia="zh-TW"/>
                              </w:rPr>
                              <w:t>quence implies:</w:t>
                            </w:r>
                          </w:p>
                          <w:p w14:paraId="2BD11DE7" w14:textId="77777777" w:rsidR="00CE0A45" w:rsidRPr="00CE0A45" w:rsidRDefault="00CE0A45" w:rsidP="00CE0A45">
                            <w:pPr>
                              <w:spacing w:after="0"/>
                              <w:rPr>
                                <w:rFonts w:ascii="Courier New" w:eastAsia="MS PGothic" w:hAnsi="Courier New" w:cs="Courier New"/>
                                <w:color w:val="000000"/>
                                <w:sz w:val="14"/>
                                <w:szCs w:val="14"/>
                                <w:lang w:val="en-US" w:eastAsia="ja-JP"/>
                                <w14:ligatures w14:val="standardContextual"/>
                              </w:rPr>
                            </w:pPr>
                          </w:p>
                          <w:p w14:paraId="5D6E184F" w14:textId="394B8B5A" w:rsidR="00CE0A45" w:rsidRPr="00CE0A45" w:rsidRDefault="00CE0A45" w:rsidP="00CE0A45">
                            <w:pPr>
                              <w:pStyle w:val="Default"/>
                              <w:rPr>
                                <w:sz w:val="12"/>
                                <w:szCs w:val="12"/>
                              </w:rPr>
                            </w:pPr>
                          </w:p>
                          <w:p w14:paraId="2A2EB8A3" w14:textId="77777777" w:rsidR="00CE0A45" w:rsidRPr="00CE0A45" w:rsidRDefault="00CE0A45" w:rsidP="00CE0A45">
                            <w:pPr>
                              <w:rPr>
                                <w:rFonts w:ascii="Courier New" w:eastAsia="MS PGothic" w:hAnsi="Courier New" w:cs="Courier New"/>
                                <w:color w:val="000000"/>
                                <w:sz w:val="12"/>
                                <w:szCs w:val="12"/>
                                <w:lang w:val="en-US" w:eastAsia="ja-JP"/>
                                <w14:ligatures w14:val="standardContextu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86193C" id="_x0000_s1029" type="#_x0000_t202" style="position:absolute;margin-left:112.95pt;margin-top:3pt;width:168.55pt;height:68.6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" stroked="f">
                <v:textbox>
                  <w:txbxContent>
                    <w:p w14:paraId="051409C9" w14:textId="11ACB8F0" w:rsidR="00CE0A45" w:rsidRPr="00CE0A45" w:rsidRDefault="00CE0A45" w:rsidP="00CE0A45">
                      <w:pPr>
                        <w:rPr>
                          <w:rFonts w:eastAsia="新細明體"/>
                          <w:sz w:val="16"/>
                          <w:szCs w:val="16"/>
                          <w:lang w:eastAsia="zh-TW"/>
                        </w:rPr>
                      </w:pPr>
                      <w:r w:rsidRPr="00CE0A45">
                        <w:rPr>
                          <w:rFonts w:eastAsia="新細明體" w:hint="eastAsia"/>
                          <w:sz w:val="16"/>
                          <w:szCs w:val="16"/>
                          <w:lang w:eastAsia="zh-TW"/>
                        </w:rPr>
                        <w:t>N</w:t>
                      </w:r>
                      <w:r w:rsidRPr="00CE0A45">
                        <w:rPr>
                          <w:rFonts w:eastAsia="新細明體"/>
                          <w:sz w:val="16"/>
                          <w:szCs w:val="16"/>
                          <w:lang w:eastAsia="zh-TW"/>
                        </w:rPr>
                        <w:t>etwor</w:t>
                      </w:r>
                      <w:r>
                        <w:rPr>
                          <w:rFonts w:eastAsia="新細明體"/>
                          <w:sz w:val="16"/>
                          <w:szCs w:val="16"/>
                          <w:lang w:eastAsia="zh-TW"/>
                        </w:rPr>
                        <w:t xml:space="preserve">k config UE for switching: </w:t>
                      </w:r>
                    </w:p>
                    <w:p w14:paraId="7CA25B76" w14:textId="3CB62F4F" w:rsidR="00CE0A45" w:rsidRPr="00CE0A45" w:rsidRDefault="00CE0A45" w:rsidP="00CE0A45">
                      <w:pPr>
                        <w:spacing w:after="0"/>
                        <w:rPr>
                          <w:rFonts w:ascii="Courier New" w:eastAsia="MS PGothic" w:hAnsi="Courier New" w:cs="Courier New"/>
                          <w:color w:val="000000"/>
                          <w:sz w:val="14"/>
                          <w:szCs w:val="14"/>
                          <w:lang w:val="en-US" w:eastAsia="ja-JP"/>
                          <w14:ligatures w14:val="standardContextual"/>
                        </w:rPr>
                      </w:pPr>
                      <w:r w:rsidRPr="00CE0A45">
                        <w:rPr>
                          <w:rFonts w:ascii="Courier New" w:eastAsia="MS PGothic" w:hAnsi="Courier New" w:cs="Courier New"/>
                          <w:color w:val="000000"/>
                          <w:sz w:val="14"/>
                          <w:szCs w:val="14"/>
                          <w:lang w:val="en-US" w:eastAsia="ja-JP"/>
                          <w14:ligatures w14:val="standardContextual"/>
                        </w:rPr>
                        <w:t>bandIndexUL1-r18</w:t>
                      </w:r>
                      <w:r>
                        <w:rPr>
                          <w:rFonts w:ascii="Courier New" w:eastAsia="MS PGothic" w:hAnsi="Courier New" w:cs="Courier New"/>
                          <w:color w:val="000000"/>
                          <w:sz w:val="14"/>
                          <w:szCs w:val="14"/>
                          <w:lang w:val="en-US" w:eastAsia="ja-JP"/>
                          <w14:ligatures w14:val="standardContextual"/>
                        </w:rPr>
                        <w:t>=n1</w:t>
                      </w:r>
                    </w:p>
                    <w:p w14:paraId="222DD935" w14:textId="7379B9C7" w:rsidR="00CE0A45" w:rsidRPr="00CE0A45" w:rsidRDefault="00CE0A45" w:rsidP="00CE0A45">
                      <w:pPr>
                        <w:spacing w:after="0"/>
                        <w:rPr>
                          <w:rFonts w:ascii="Courier New" w:eastAsia="MS PGothic" w:hAnsi="Courier New" w:cs="Courier New"/>
                          <w:color w:val="000000"/>
                          <w:sz w:val="14"/>
                          <w:szCs w:val="14"/>
                          <w:lang w:val="en-US" w:eastAsia="ja-JP"/>
                          <w14:ligatures w14:val="standardContextual"/>
                        </w:rPr>
                      </w:pPr>
                      <w:r w:rsidRPr="00CE0A45">
                        <w:rPr>
                          <w:rFonts w:ascii="Courier New" w:eastAsia="MS PGothic" w:hAnsi="Courier New" w:cs="Courier New"/>
                          <w:color w:val="000000"/>
                          <w:sz w:val="14"/>
                          <w:szCs w:val="14"/>
                          <w:lang w:val="en-US" w:eastAsia="ja-JP"/>
                          <w14:ligatures w14:val="standardContextual"/>
                        </w:rPr>
                        <w:t>bandIndexUL2-r18</w:t>
                      </w:r>
                      <w:r>
                        <w:rPr>
                          <w:rFonts w:ascii="Courier New" w:eastAsia="MS PGothic" w:hAnsi="Courier New" w:cs="Courier New"/>
                          <w:color w:val="000000"/>
                          <w:sz w:val="14"/>
                          <w:szCs w:val="14"/>
                          <w:lang w:val="en-US" w:eastAsia="ja-JP"/>
                          <w14:ligatures w14:val="standardContextual"/>
                        </w:rPr>
                        <w:t>=n5</w:t>
                      </w:r>
                    </w:p>
                    <w:p w14:paraId="6A05B9E3" w14:textId="36F97757" w:rsidR="00CE0A45" w:rsidRPr="00CE0A45" w:rsidRDefault="00CE0A45" w:rsidP="00CE0A45">
                      <w:pPr>
                        <w:spacing w:after="0"/>
                        <w:rPr>
                          <w:rFonts w:ascii="Courier New" w:eastAsia="MS PGothic" w:hAnsi="Courier New" w:cs="Courier New"/>
                          <w:color w:val="000000"/>
                          <w:sz w:val="14"/>
                          <w:szCs w:val="14"/>
                          <w:lang w:val="en-US" w:eastAsia="ja-JP"/>
                          <w14:ligatures w14:val="standardContextual"/>
                        </w:rPr>
                      </w:pPr>
                      <w:r w:rsidRPr="00CE0A45">
                        <w:rPr>
                          <w:rFonts w:ascii="Courier New" w:eastAsia="MS PGothic" w:hAnsi="Courier New" w:cs="Courier New"/>
                          <w:color w:val="000000"/>
                          <w:sz w:val="14"/>
                          <w:szCs w:val="14"/>
                          <w:lang w:val="en-US" w:eastAsia="ja-JP"/>
                          <w14:ligatures w14:val="standardContextual"/>
                        </w:rPr>
                        <w:t>bandIndexUL3-r18</w:t>
                      </w:r>
                      <w:r>
                        <w:rPr>
                          <w:rFonts w:ascii="Courier New" w:eastAsia="MS PGothic" w:hAnsi="Courier New" w:cs="Courier New"/>
                          <w:color w:val="000000"/>
                          <w:sz w:val="14"/>
                          <w:szCs w:val="14"/>
                          <w:lang w:val="en-US" w:eastAsia="ja-JP"/>
                          <w14:ligatures w14:val="standardContextual"/>
                        </w:rPr>
                        <w:t>=n3</w:t>
                      </w:r>
                    </w:p>
                    <w:p w14:paraId="2C10FAC4" w14:textId="619CDF0A" w:rsidR="00CE0A45" w:rsidRDefault="00CE0A45" w:rsidP="00CE0A45">
                      <w:pPr>
                        <w:spacing w:after="0"/>
                        <w:rPr>
                          <w:rFonts w:ascii="Courier New" w:eastAsia="MS PGothic" w:hAnsi="Courier New" w:cs="Courier New"/>
                          <w:color w:val="000000"/>
                          <w:sz w:val="14"/>
                          <w:szCs w:val="14"/>
                          <w:lang w:val="en-US" w:eastAsia="ja-JP"/>
                          <w14:ligatures w14:val="standardContextual"/>
                        </w:rPr>
                      </w:pPr>
                      <w:r w:rsidRPr="00CE0A45">
                        <w:rPr>
                          <w:rFonts w:ascii="Courier New" w:eastAsia="MS PGothic" w:hAnsi="Courier New" w:cs="Courier New"/>
                          <w:color w:val="000000"/>
                          <w:sz w:val="14"/>
                          <w:szCs w:val="14"/>
                          <w:lang w:val="en-US" w:eastAsia="ja-JP"/>
                          <w14:ligatures w14:val="standardContextual"/>
                        </w:rPr>
                        <w:t>bandIndexUL4-r18</w:t>
                      </w:r>
                      <w:r>
                        <w:rPr>
                          <w:rFonts w:ascii="Courier New" w:eastAsia="MS PGothic" w:hAnsi="Courier New" w:cs="Courier New"/>
                          <w:color w:val="000000"/>
                          <w:sz w:val="14"/>
                          <w:szCs w:val="14"/>
                          <w:lang w:val="en-US" w:eastAsia="ja-JP"/>
                          <w14:ligatures w14:val="standardContextual"/>
                        </w:rPr>
                        <w:t>=n7</w:t>
                      </w:r>
                    </w:p>
                    <w:p w14:paraId="1074FF56" w14:textId="6D170F96" w:rsidR="00CE0A45" w:rsidRPr="00CE0A45" w:rsidRDefault="00CE0A45" w:rsidP="00CE0A45">
                      <w:pPr>
                        <w:rPr>
                          <w:rFonts w:eastAsia="新細明體"/>
                          <w:sz w:val="16"/>
                          <w:szCs w:val="16"/>
                          <w:lang w:eastAsia="zh-TW"/>
                        </w:rPr>
                      </w:pPr>
                      <w:r>
                        <w:rPr>
                          <w:rFonts w:eastAsia="新細明體"/>
                          <w:sz w:val="16"/>
                          <w:szCs w:val="16"/>
                          <w:lang w:eastAsia="zh-TW"/>
                        </w:rPr>
                        <w:t>UE</w:t>
                      </w:r>
                      <w:r>
                        <w:rPr>
                          <w:rFonts w:eastAsia="新細明體" w:hint="eastAsia"/>
                          <w:sz w:val="16"/>
                          <w:szCs w:val="16"/>
                          <w:lang w:eastAsia="zh-TW"/>
                        </w:rPr>
                        <w:t xml:space="preserve"> </w:t>
                      </w:r>
                      <w:r>
                        <w:rPr>
                          <w:rFonts w:eastAsia="新細明體"/>
                          <w:sz w:val="16"/>
                          <w:szCs w:val="16"/>
                          <w:lang w:eastAsia="zh-TW"/>
                        </w:rPr>
                        <w:t>interpret the s</w:t>
                      </w:r>
                      <w:r>
                        <w:rPr>
                          <w:rFonts w:eastAsia="新細明體" w:hint="eastAsia"/>
                          <w:sz w:val="16"/>
                          <w:szCs w:val="16"/>
                          <w:lang w:eastAsia="zh-TW"/>
                        </w:rPr>
                        <w:t>e</w:t>
                      </w:r>
                      <w:r>
                        <w:rPr>
                          <w:rFonts w:eastAsia="新細明體"/>
                          <w:sz w:val="16"/>
                          <w:szCs w:val="16"/>
                          <w:lang w:eastAsia="zh-TW"/>
                        </w:rPr>
                        <w:t>quence implies:</w:t>
                      </w:r>
                    </w:p>
                    <w:p w14:paraId="2BD11DE7" w14:textId="77777777" w:rsidR="00CE0A45" w:rsidRPr="00CE0A45" w:rsidRDefault="00CE0A45" w:rsidP="00CE0A45">
                      <w:pPr>
                        <w:spacing w:after="0"/>
                        <w:rPr>
                          <w:rFonts w:ascii="Courier New" w:eastAsia="MS PGothic" w:hAnsi="Courier New" w:cs="Courier New"/>
                          <w:color w:val="000000"/>
                          <w:sz w:val="14"/>
                          <w:szCs w:val="14"/>
                          <w:lang w:val="en-US" w:eastAsia="ja-JP"/>
                          <w14:ligatures w14:val="standardContextual"/>
                        </w:rPr>
                      </w:pPr>
                    </w:p>
                    <w:p w14:paraId="5D6E184F" w14:textId="394B8B5A" w:rsidR="00CE0A45" w:rsidRPr="00CE0A45" w:rsidRDefault="00CE0A45" w:rsidP="00CE0A45">
                      <w:pPr>
                        <w:pStyle w:val="Default"/>
                        <w:rPr>
                          <w:sz w:val="12"/>
                          <w:szCs w:val="12"/>
                        </w:rPr>
                      </w:pPr>
                    </w:p>
                    <w:p w14:paraId="2A2EB8A3" w14:textId="77777777" w:rsidR="00CE0A45" w:rsidRPr="00CE0A45" w:rsidRDefault="00CE0A45" w:rsidP="00CE0A45">
                      <w:pPr>
                        <w:rPr>
                          <w:rFonts w:ascii="Courier New" w:eastAsia="MS PGothic" w:hAnsi="Courier New" w:cs="Courier New"/>
                          <w:color w:val="000000"/>
                          <w:sz w:val="12"/>
                          <w:szCs w:val="12"/>
                          <w:lang w:val="en-US" w:eastAsia="ja-JP"/>
                          <w14:ligatures w14:val="standardContextual"/>
                        </w:rPr>
                      </w:pPr>
                    </w:p>
                  </w:txbxContent>
                </v:textbox>
                <w10:wrap type="square"/>
              </v:shape>
            </w:pict>
          </mc:Fallback>
        </mc:AlternateContent>
      </w:r>
    </w:p>
    <w:p w14:paraId="18CD48F0" w14:textId="1B50B7AA" w:rsidR="00CE0A45" w:rsidRDefault="00CE0A45" w:rsidP="00FB300E">
      <w:pPr>
        <w:rPr>
          <w:rFonts w:ascii="Arial" w:eastAsia="新細明體" w:hAnsi="Arial" w:cs="Arial"/>
          <w:lang w:val="en-US" w:eastAsia="zh-TW"/>
        </w:rPr>
      </w:pPr>
    </w:p>
    <w:p w14:paraId="756849CA" w14:textId="77777777" w:rsidR="00CE0A45" w:rsidRDefault="00CE0A45" w:rsidP="00FB300E">
      <w:pPr>
        <w:rPr>
          <w:rFonts w:ascii="Arial" w:eastAsia="新細明體" w:hAnsi="Arial" w:cs="Arial"/>
          <w:lang w:val="en-US" w:eastAsia="zh-TW"/>
        </w:rPr>
      </w:pPr>
    </w:p>
    <w:p w14:paraId="05F75B40" w14:textId="77777777" w:rsidR="00CE0A45" w:rsidRDefault="00CE0A45" w:rsidP="00FB300E">
      <w:pPr>
        <w:rPr>
          <w:rFonts w:ascii="Arial" w:eastAsia="新細明體" w:hAnsi="Arial" w:cs="Arial"/>
          <w:lang w:val="en-US" w:eastAsia="zh-TW"/>
        </w:rPr>
      </w:pPr>
    </w:p>
    <w:p w14:paraId="7110C3DB" w14:textId="643CEAF1" w:rsidR="00CE0A45" w:rsidRDefault="00CE0A45" w:rsidP="00FB300E">
      <w:pPr>
        <w:rPr>
          <w:rFonts w:ascii="Arial" w:eastAsia="新細明體" w:hAnsi="Arial" w:cs="Arial"/>
          <w:lang w:val="en-US" w:eastAsia="zh-TW"/>
        </w:rPr>
      </w:pPr>
      <w:r>
        <w:rPr>
          <w:rFonts w:ascii="Arial" w:eastAsia="新細明體" w:hAnsi="Arial" w:cs="Arial"/>
          <w:lang w:val="en-US" w:eastAsia="zh-TW"/>
        </w:rPr>
        <w:t>UE interpret the switching configuration as:</w:t>
      </w:r>
    </w:p>
    <w:p w14:paraId="68996DBE" w14:textId="4CCC1719" w:rsidR="00CE0A45" w:rsidRDefault="00CE0A45" w:rsidP="00CE0A45">
      <w:pPr>
        <w:jc w:val="center"/>
        <w:rPr>
          <w:rFonts w:ascii="Arial" w:eastAsia="新細明體" w:hAnsi="Arial" w:cs="Arial"/>
          <w:lang w:val="en-US" w:eastAsia="zh-TW"/>
        </w:rPr>
      </w:pPr>
      <w:r>
        <w:rPr>
          <w:rFonts w:ascii="Arial" w:eastAsia="新細明體" w:hAnsi="Arial" w:cs="Arial"/>
          <w:noProof/>
          <w:lang w:val="en-US" w:eastAsia="zh-TW"/>
        </w:rPr>
        <w:drawing>
          <wp:inline distT="0" distB="0" distL="0" distR="0" wp14:anchorId="4C9F012F" wp14:editId="0AFD3F85">
            <wp:extent cx="3416300" cy="1468647"/>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7349" cy="1473397"/>
                    </a:xfrm>
                    <a:prstGeom prst="rect">
                      <a:avLst/>
                    </a:prstGeom>
                    <a:noFill/>
                    <a:ln>
                      <a:noFill/>
                    </a:ln>
                  </pic:spPr>
                </pic:pic>
              </a:graphicData>
            </a:graphic>
          </wp:inline>
        </w:drawing>
      </w:r>
    </w:p>
    <w:p w14:paraId="1AD903CE" w14:textId="77EBF3D2" w:rsidR="00CE0A45" w:rsidRDefault="00CE0A45" w:rsidP="00CE0A45">
      <w:pPr>
        <w:spacing w:after="160" w:line="252" w:lineRule="auto"/>
        <w:contextualSpacing/>
        <w:rPr>
          <w:rFonts w:ascii="Arial" w:eastAsia="新細明體" w:hAnsi="Arial" w:cs="Arial"/>
          <w:lang w:val="en-US" w:eastAsia="zh-TW"/>
        </w:rPr>
      </w:pPr>
      <w:r w:rsidRPr="00CE0A45">
        <w:rPr>
          <w:rFonts w:ascii="Arial" w:eastAsia="新細明體" w:hAnsi="Arial" w:cs="Arial" w:hint="eastAsia"/>
          <w:b/>
          <w:bCs/>
          <w:lang w:val="en-US" w:eastAsia="zh-TW"/>
        </w:rPr>
        <w:t>S</w:t>
      </w:r>
      <w:r w:rsidRPr="00CE0A45">
        <w:rPr>
          <w:rFonts w:ascii="Arial" w:eastAsia="新細明體" w:hAnsi="Arial" w:cs="Arial"/>
          <w:b/>
          <w:bCs/>
          <w:lang w:val="en-US" w:eastAsia="zh-TW"/>
        </w:rPr>
        <w:t xml:space="preserve">cenario </w:t>
      </w:r>
      <w:r>
        <w:rPr>
          <w:rFonts w:ascii="Arial" w:eastAsia="新細明體" w:hAnsi="Arial" w:cs="Arial"/>
          <w:b/>
          <w:bCs/>
          <w:lang w:val="en-US" w:eastAsia="zh-TW"/>
        </w:rPr>
        <w:t>2</w:t>
      </w:r>
    </w:p>
    <w:p w14:paraId="587C7EB8" w14:textId="19C36756" w:rsidR="00CE0A45" w:rsidRDefault="00CE0A45" w:rsidP="00FB300E">
      <w:pPr>
        <w:rPr>
          <w:rFonts w:ascii="Arial" w:eastAsia="新細明體" w:hAnsi="Arial" w:cs="Arial"/>
          <w:lang w:val="en-US" w:eastAsia="zh-TW"/>
        </w:rPr>
      </w:pPr>
      <w:r>
        <w:rPr>
          <w:rFonts w:ascii="Arial" w:eastAsia="新細明體" w:hAnsi="Arial" w:cs="Arial" w:hint="eastAsia"/>
          <w:lang w:val="en-US" w:eastAsia="zh-TW"/>
        </w:rPr>
        <w:lastRenderedPageBreak/>
        <w:t>I</w:t>
      </w:r>
      <w:r>
        <w:rPr>
          <w:rFonts w:ascii="Arial" w:eastAsia="新細明體" w:hAnsi="Arial" w:cs="Arial"/>
          <w:lang w:val="en-US" w:eastAsia="zh-TW"/>
        </w:rPr>
        <w:t>f network configures</w:t>
      </w:r>
      <w:r w:rsidR="00C3139E">
        <w:rPr>
          <w:rFonts w:ascii="Arial" w:eastAsia="新細明體" w:hAnsi="Arial" w:cs="Arial"/>
          <w:lang w:val="en-US" w:eastAsia="zh-TW"/>
        </w:rPr>
        <w:t xml:space="preserve"> the UL switching as another alternative</w:t>
      </w:r>
      <w:r>
        <w:rPr>
          <w:rFonts w:ascii="Arial" w:eastAsia="新細明體" w:hAnsi="Arial" w:cs="Arial"/>
          <w:lang w:val="en-US" w:eastAsia="zh-TW"/>
        </w:rPr>
        <w:t>:</w:t>
      </w:r>
    </w:p>
    <w:p w14:paraId="3AB68AD5" w14:textId="77777777" w:rsidR="00CE0A45" w:rsidRDefault="00CE0A45" w:rsidP="00CE0A45">
      <w:pPr>
        <w:spacing w:after="160" w:line="252" w:lineRule="auto"/>
        <w:contextualSpacing/>
        <w:rPr>
          <w:rFonts w:ascii="Arial" w:eastAsia="新細明體" w:hAnsi="Arial" w:cs="Arial"/>
          <w:lang w:val="en-US" w:eastAsia="zh-TW"/>
        </w:rPr>
      </w:pPr>
      <w:r w:rsidRPr="00CE0A45">
        <w:rPr>
          <w:rFonts w:ascii="Arial" w:eastAsia="新細明體" w:hAnsi="Arial" w:cs="Arial"/>
          <w:lang w:val="en-US" w:eastAsia="zh-TW"/>
        </w:rPr>
        <w:t>bandIndexUL1-r18</w:t>
      </w:r>
      <w:r>
        <w:rPr>
          <w:rFonts w:ascii="Arial" w:eastAsia="新細明體" w:hAnsi="Arial" w:cs="Arial"/>
          <w:lang w:val="en-US" w:eastAsia="zh-TW"/>
        </w:rPr>
        <w:t xml:space="preserve"> = Band n1</w:t>
      </w:r>
    </w:p>
    <w:p w14:paraId="07F8CE1F" w14:textId="61916FF4" w:rsidR="00CE0A45" w:rsidRDefault="00CE0A45" w:rsidP="00CE0A45">
      <w:pPr>
        <w:spacing w:after="160" w:line="252" w:lineRule="auto"/>
        <w:contextualSpacing/>
        <w:rPr>
          <w:rFonts w:ascii="Arial" w:eastAsia="新細明體" w:hAnsi="Arial" w:cs="Arial"/>
          <w:lang w:val="en-US" w:eastAsia="zh-TW"/>
        </w:rPr>
      </w:pPr>
      <w:r w:rsidRPr="00CE0A45">
        <w:rPr>
          <w:rFonts w:ascii="Arial" w:eastAsia="新細明體" w:hAnsi="Arial" w:cs="Arial"/>
          <w:lang w:val="en-US" w:eastAsia="zh-TW"/>
        </w:rPr>
        <w:t>bandIndexUL</w:t>
      </w:r>
      <w:r>
        <w:rPr>
          <w:rFonts w:ascii="Arial" w:eastAsia="新細明體" w:hAnsi="Arial" w:cs="Arial"/>
          <w:lang w:val="en-US" w:eastAsia="zh-TW"/>
        </w:rPr>
        <w:t>2</w:t>
      </w:r>
      <w:r w:rsidRPr="00CE0A45">
        <w:rPr>
          <w:rFonts w:ascii="Arial" w:eastAsia="新細明體" w:hAnsi="Arial" w:cs="Arial"/>
          <w:lang w:val="en-US" w:eastAsia="zh-TW"/>
        </w:rPr>
        <w:t>-r18</w:t>
      </w:r>
      <w:r>
        <w:rPr>
          <w:rFonts w:ascii="Arial" w:eastAsia="新細明體" w:hAnsi="Arial" w:cs="Arial"/>
          <w:lang w:val="en-US" w:eastAsia="zh-TW"/>
        </w:rPr>
        <w:t xml:space="preserve"> = </w:t>
      </w:r>
      <w:r w:rsidRPr="009A001D">
        <w:rPr>
          <w:rFonts w:ascii="Arial" w:eastAsia="新細明體" w:hAnsi="Arial" w:cs="Arial"/>
          <w:highlight w:val="yellow"/>
          <w:lang w:val="en-US" w:eastAsia="zh-TW"/>
        </w:rPr>
        <w:t>Band n7</w:t>
      </w:r>
    </w:p>
    <w:p w14:paraId="6F082C56" w14:textId="77777777" w:rsidR="00CE0A45" w:rsidRDefault="00CE0A45" w:rsidP="00CE0A45">
      <w:pPr>
        <w:spacing w:after="160" w:line="252" w:lineRule="auto"/>
        <w:contextualSpacing/>
        <w:rPr>
          <w:rFonts w:ascii="Arial" w:eastAsia="新細明體" w:hAnsi="Arial" w:cs="Arial"/>
          <w:lang w:val="en-US" w:eastAsia="zh-TW"/>
        </w:rPr>
      </w:pPr>
      <w:r w:rsidRPr="00CE0A45">
        <w:rPr>
          <w:rFonts w:ascii="Arial" w:eastAsia="新細明體" w:hAnsi="Arial" w:cs="Arial"/>
          <w:lang w:val="en-US" w:eastAsia="zh-TW"/>
        </w:rPr>
        <w:t>bandIndexUL</w:t>
      </w:r>
      <w:r>
        <w:rPr>
          <w:rFonts w:ascii="Arial" w:eastAsia="新細明體" w:hAnsi="Arial" w:cs="Arial"/>
          <w:lang w:val="en-US" w:eastAsia="zh-TW"/>
        </w:rPr>
        <w:t>3</w:t>
      </w:r>
      <w:r w:rsidRPr="00CE0A45">
        <w:rPr>
          <w:rFonts w:ascii="Arial" w:eastAsia="新細明體" w:hAnsi="Arial" w:cs="Arial"/>
          <w:lang w:val="en-US" w:eastAsia="zh-TW"/>
        </w:rPr>
        <w:t>-r18</w:t>
      </w:r>
      <w:r>
        <w:rPr>
          <w:rFonts w:ascii="Arial" w:eastAsia="新細明體" w:hAnsi="Arial" w:cs="Arial"/>
          <w:lang w:val="en-US" w:eastAsia="zh-TW"/>
        </w:rPr>
        <w:t xml:space="preserve"> = Band n3</w:t>
      </w:r>
    </w:p>
    <w:p w14:paraId="2799DE79" w14:textId="2150170D" w:rsidR="00CE0A45" w:rsidRDefault="00CE0A45" w:rsidP="00CE0A45">
      <w:pPr>
        <w:spacing w:after="160" w:line="252" w:lineRule="auto"/>
        <w:contextualSpacing/>
        <w:rPr>
          <w:rFonts w:ascii="Arial" w:eastAsia="新細明體" w:hAnsi="Arial" w:cs="Arial"/>
          <w:lang w:val="en-US" w:eastAsia="zh-TW"/>
        </w:rPr>
      </w:pPr>
      <w:r w:rsidRPr="00CE0A45">
        <w:rPr>
          <w:rFonts w:ascii="Arial" w:eastAsia="新細明體" w:hAnsi="Arial" w:cs="Arial"/>
          <w:lang w:val="en-US" w:eastAsia="zh-TW"/>
        </w:rPr>
        <w:t>bandIndexUL</w:t>
      </w:r>
      <w:r>
        <w:rPr>
          <w:rFonts w:ascii="Arial" w:eastAsia="新細明體" w:hAnsi="Arial" w:cs="Arial"/>
          <w:lang w:val="en-US" w:eastAsia="zh-TW"/>
        </w:rPr>
        <w:t>4</w:t>
      </w:r>
      <w:r w:rsidRPr="00CE0A45">
        <w:rPr>
          <w:rFonts w:ascii="Arial" w:eastAsia="新細明體" w:hAnsi="Arial" w:cs="Arial"/>
          <w:lang w:val="en-US" w:eastAsia="zh-TW"/>
        </w:rPr>
        <w:t>-r18</w:t>
      </w:r>
      <w:r>
        <w:rPr>
          <w:rFonts w:ascii="Arial" w:eastAsia="新細明體" w:hAnsi="Arial" w:cs="Arial"/>
          <w:lang w:val="en-US" w:eastAsia="zh-TW"/>
        </w:rPr>
        <w:t xml:space="preserve"> = </w:t>
      </w:r>
      <w:r w:rsidRPr="009A001D">
        <w:rPr>
          <w:rFonts w:ascii="Arial" w:eastAsia="新細明體" w:hAnsi="Arial" w:cs="Arial"/>
          <w:highlight w:val="yellow"/>
          <w:lang w:val="en-US" w:eastAsia="zh-TW"/>
        </w:rPr>
        <w:t>Band n5</w:t>
      </w:r>
    </w:p>
    <w:p w14:paraId="72A3B061" w14:textId="132A981F" w:rsidR="00CE0A45" w:rsidRDefault="00CE0A45" w:rsidP="00CE0A45">
      <w:pPr>
        <w:rPr>
          <w:rFonts w:ascii="Arial" w:eastAsia="新細明體" w:hAnsi="Arial" w:cs="Arial"/>
          <w:lang w:val="en-US" w:eastAsia="zh-TW"/>
        </w:rPr>
      </w:pPr>
      <w:r>
        <w:rPr>
          <w:rFonts w:ascii="Arial" w:eastAsia="新細明體" w:hAnsi="Arial" w:cs="Arial"/>
          <w:lang w:val="en-US" w:eastAsia="zh-TW"/>
        </w:rPr>
        <w:t>UE needs to interpret the switching configuration as:</w:t>
      </w:r>
    </w:p>
    <w:p w14:paraId="335D0485" w14:textId="37B93095" w:rsidR="00CE0A45" w:rsidRPr="00CE0A45" w:rsidRDefault="00CE0A45" w:rsidP="00CE0A45">
      <w:pPr>
        <w:jc w:val="center"/>
        <w:rPr>
          <w:rFonts w:ascii="Arial" w:eastAsia="新細明體" w:hAnsi="Arial" w:cs="Arial"/>
          <w:lang w:val="en-US" w:eastAsia="zh-TW"/>
        </w:rPr>
      </w:pPr>
      <w:r>
        <w:rPr>
          <w:rFonts w:ascii="Arial" w:eastAsia="新細明體" w:hAnsi="Arial" w:cs="Arial"/>
          <w:noProof/>
          <w:lang w:val="en-US" w:eastAsia="zh-TW"/>
        </w:rPr>
        <w:drawing>
          <wp:inline distT="0" distB="0" distL="0" distR="0" wp14:anchorId="56A02F39" wp14:editId="7EFD653B">
            <wp:extent cx="3511550" cy="1509595"/>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2133" cy="1514145"/>
                    </a:xfrm>
                    <a:prstGeom prst="rect">
                      <a:avLst/>
                    </a:prstGeom>
                    <a:noFill/>
                    <a:ln>
                      <a:noFill/>
                    </a:ln>
                  </pic:spPr>
                </pic:pic>
              </a:graphicData>
            </a:graphic>
          </wp:inline>
        </w:drawing>
      </w:r>
    </w:p>
    <w:p w14:paraId="3394740F" w14:textId="04179527" w:rsidR="00FB300E" w:rsidRDefault="00FB300E" w:rsidP="00FB300E">
      <w:pPr>
        <w:rPr>
          <w:rFonts w:ascii="Arial" w:eastAsia="新細明體" w:hAnsi="Arial" w:cs="Arial"/>
          <w:lang w:val="en-US" w:eastAsia="zh-TW"/>
        </w:rPr>
      </w:pPr>
      <w:r w:rsidRPr="00037954">
        <w:rPr>
          <w:rFonts w:ascii="Arial" w:eastAsia="新細明體" w:hAnsi="Arial" w:cs="Arial"/>
          <w:lang w:val="en-US" w:eastAsia="zh-TW"/>
        </w:rPr>
        <w:t>Of course, network scheduler can take into account the preferred band pairs for Tx switching for each Tx chain reported by the UE</w:t>
      </w:r>
      <w:r w:rsidR="00CE0A45">
        <w:rPr>
          <w:rFonts w:ascii="Arial" w:eastAsia="新細明體" w:hAnsi="Arial" w:cs="Arial"/>
          <w:lang w:val="en-US" w:eastAsia="zh-TW"/>
        </w:rPr>
        <w:t xml:space="preserve"> that UE does not expect to be configured as scenario 2.</w:t>
      </w:r>
    </w:p>
    <w:p w14:paraId="17C1A514" w14:textId="4B9C6C2F" w:rsidR="00C3139E" w:rsidRPr="009A001D" w:rsidRDefault="00C3139E" w:rsidP="00FB300E">
      <w:pPr>
        <w:rPr>
          <w:rFonts w:ascii="Arial" w:eastAsia="新細明體" w:hAnsi="Arial" w:cs="Arial"/>
          <w:b/>
          <w:bCs/>
          <w:lang w:val="en-US" w:eastAsia="zh-TW"/>
        </w:rPr>
      </w:pPr>
      <w:r w:rsidRPr="009A001D">
        <w:rPr>
          <w:rFonts w:ascii="Arial" w:eastAsia="新細明體" w:hAnsi="Arial" w:cs="Arial"/>
          <w:b/>
          <w:bCs/>
          <w:lang w:val="en-US" w:eastAsia="zh-TW"/>
        </w:rPr>
        <w:t>Observation 3: Associating the ordering of bands for defining switch-from and switch-to pairs in switching configuration commands may resolve the ambiguity issue without additional cost.</w:t>
      </w:r>
    </w:p>
    <w:p w14:paraId="4AEF1646" w14:textId="23FD129D" w:rsidR="006909AC" w:rsidRPr="009A001D" w:rsidRDefault="006909AC" w:rsidP="00FB300E">
      <w:pPr>
        <w:rPr>
          <w:rFonts w:ascii="Arial" w:eastAsia="新細明體" w:hAnsi="Arial" w:cs="Arial"/>
          <w:b/>
          <w:bCs/>
          <w:i/>
          <w:iCs/>
          <w:lang w:val="en-US" w:eastAsia="zh-TW"/>
        </w:rPr>
      </w:pPr>
      <w:r w:rsidRPr="009A001D">
        <w:rPr>
          <w:rFonts w:ascii="Arial" w:eastAsia="新細明體" w:hAnsi="Arial" w:cs="Arial"/>
          <w:b/>
          <w:bCs/>
          <w:i/>
          <w:iCs/>
          <w:lang w:val="en-US" w:eastAsia="zh-TW"/>
        </w:rPr>
        <w:t>Proposal 2: RAN4 to agree on the band ordering based approach to resolve the ambiguity issue.</w:t>
      </w:r>
    </w:p>
    <w:p w14:paraId="66CA5DCB" w14:textId="6DF2A1A5" w:rsidR="00CE0A45" w:rsidRPr="00CE0A45" w:rsidRDefault="00CE0A45" w:rsidP="00FB300E">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w:t>
      </w:r>
      <w:r w:rsidR="006909AC">
        <w:rPr>
          <w:rFonts w:ascii="Arial" w:eastAsia="新細明體" w:hAnsi="Arial" w:cs="Arial"/>
          <w:b/>
          <w:bCs/>
          <w:i/>
          <w:iCs/>
          <w:lang w:val="en-US" w:eastAsia="zh-TW"/>
        </w:rPr>
        <w:t>3</w:t>
      </w:r>
      <w:r>
        <w:rPr>
          <w:rFonts w:ascii="Arial" w:eastAsia="新細明體" w:hAnsi="Arial" w:cs="Arial"/>
          <w:b/>
          <w:bCs/>
          <w:i/>
          <w:iCs/>
          <w:lang w:val="en-US" w:eastAsia="zh-TW"/>
        </w:rPr>
        <w:t xml:space="preserve">: Send an LS to RAN1/2 for the </w:t>
      </w:r>
      <w:r w:rsidR="006909AC">
        <w:rPr>
          <w:rFonts w:ascii="Arial" w:eastAsia="新細明體" w:hAnsi="Arial" w:cs="Arial"/>
          <w:b/>
          <w:bCs/>
          <w:i/>
          <w:iCs/>
          <w:lang w:val="en-US" w:eastAsia="zh-TW"/>
        </w:rPr>
        <w:t xml:space="preserve">approach to resolve </w:t>
      </w:r>
      <w:r>
        <w:rPr>
          <w:rFonts w:ascii="Arial" w:eastAsia="新細明體" w:hAnsi="Arial" w:cs="Arial"/>
          <w:b/>
          <w:bCs/>
          <w:i/>
          <w:iCs/>
          <w:lang w:val="en-US" w:eastAsia="zh-TW"/>
        </w:rPr>
        <w:t>a</w:t>
      </w:r>
      <w:r w:rsidR="00D03CD2">
        <w:rPr>
          <w:rFonts w:ascii="Arial" w:eastAsia="新細明體" w:hAnsi="Arial" w:cs="Arial" w:hint="eastAsia"/>
          <w:b/>
          <w:bCs/>
          <w:i/>
          <w:iCs/>
          <w:lang w:val="en-US" w:eastAsia="zh-TW"/>
        </w:rPr>
        <w:t>m</w:t>
      </w:r>
      <w:r w:rsidR="00D03CD2">
        <w:rPr>
          <w:rFonts w:ascii="Arial" w:eastAsia="新細明體" w:hAnsi="Arial" w:cs="Arial"/>
          <w:b/>
          <w:bCs/>
          <w:i/>
          <w:iCs/>
          <w:lang w:val="en-US" w:eastAsia="zh-TW"/>
        </w:rPr>
        <w:t>biguity issue for UE enhancement</w:t>
      </w:r>
      <w:r w:rsidR="006909AC">
        <w:rPr>
          <w:rFonts w:ascii="Arial" w:eastAsia="新細明體" w:hAnsi="Arial" w:cs="Arial"/>
          <w:b/>
          <w:bCs/>
          <w:i/>
          <w:iCs/>
          <w:lang w:val="en-US" w:eastAsia="zh-TW"/>
        </w:rPr>
        <w:t>.</w:t>
      </w:r>
    </w:p>
    <w:p w14:paraId="326EE51B" w14:textId="77777777" w:rsidR="00037954" w:rsidRDefault="00037954" w:rsidP="00037954">
      <w:pPr>
        <w:pStyle w:val="1"/>
        <w:ind w:left="533" w:hanging="533"/>
        <w:jc w:val="both"/>
        <w:rPr>
          <w:rFonts w:cs="Arial"/>
          <w:sz w:val="40"/>
          <w:szCs w:val="40"/>
        </w:rPr>
      </w:pPr>
      <w:r w:rsidRPr="003F642F">
        <w:rPr>
          <w:rFonts w:cs="Arial"/>
          <w:sz w:val="40"/>
          <w:szCs w:val="40"/>
        </w:rPr>
        <w:t>3</w:t>
      </w:r>
      <w:r w:rsidRPr="003F642F">
        <w:rPr>
          <w:rFonts w:eastAsia="Malgun Gothic" w:cs="Arial"/>
          <w:sz w:val="40"/>
          <w:szCs w:val="40"/>
          <w:lang w:eastAsia="ko-KR"/>
        </w:rPr>
        <w:t>.</w:t>
      </w:r>
      <w:r w:rsidRPr="003F642F">
        <w:rPr>
          <w:rFonts w:cs="Arial"/>
          <w:sz w:val="40"/>
          <w:szCs w:val="40"/>
        </w:rPr>
        <w:t xml:space="preserve"> Conclusion</w:t>
      </w:r>
    </w:p>
    <w:p w14:paraId="3908F11B" w14:textId="13FEC12C" w:rsidR="0043494F" w:rsidRDefault="0043494F" w:rsidP="0043494F">
      <w:pPr>
        <w:rPr>
          <w:rFonts w:ascii="Arial" w:eastAsia="新細明體" w:hAnsi="Arial" w:cs="Arial"/>
          <w:b/>
          <w:bCs/>
          <w:lang w:val="en-US" w:eastAsia="zh-TW"/>
        </w:rPr>
      </w:pPr>
      <w:r>
        <w:rPr>
          <w:rFonts w:ascii="Arial" w:eastAsia="新細明體" w:hAnsi="Arial" w:cs="Arial"/>
          <w:b/>
          <w:bCs/>
          <w:lang w:val="en-US" w:eastAsia="zh-TW"/>
        </w:rPr>
        <w:t>Observation 1: While keeping previous agreement, n</w:t>
      </w:r>
      <w:r w:rsidRPr="001F02F5">
        <w:rPr>
          <w:rFonts w:ascii="Arial" w:eastAsia="新細明體" w:hAnsi="Arial" w:cs="Arial"/>
          <w:b/>
          <w:bCs/>
          <w:lang w:val="en-US" w:eastAsia="zh-TW"/>
        </w:rPr>
        <w:t>either of the two Tx chains is expected to be used for transmission during the switching periods</w:t>
      </w:r>
      <w:r>
        <w:rPr>
          <w:rFonts w:ascii="Arial" w:eastAsia="新細明體" w:hAnsi="Arial" w:cs="Arial"/>
          <w:b/>
          <w:bCs/>
          <w:lang w:val="en-US" w:eastAsia="zh-TW"/>
        </w:rPr>
        <w:t xml:space="preserve">, network can only reserve a gap with </w:t>
      </w:r>
      <w:r w:rsidRPr="001F02F5">
        <w:rPr>
          <w:rFonts w:ascii="Arial" w:eastAsia="新細明體" w:hAnsi="Arial" w:cs="Arial"/>
          <w:b/>
          <w:bCs/>
          <w:lang w:val="en-US" w:eastAsia="zh-TW"/>
        </w:rPr>
        <w:t>max{T</w:t>
      </w:r>
      <w:r w:rsidRPr="001F02F5">
        <w:rPr>
          <w:rFonts w:ascii="Arial" w:eastAsia="新細明體" w:hAnsi="Arial" w:cs="Arial"/>
          <w:b/>
          <w:bCs/>
          <w:vertAlign w:val="subscript"/>
          <w:lang w:val="en-US" w:eastAsia="zh-TW"/>
        </w:rPr>
        <w:t>switch_A-C</w:t>
      </w:r>
      <w:r w:rsidRPr="001F02F5">
        <w:rPr>
          <w:rFonts w:ascii="Arial" w:eastAsia="新細明體" w:hAnsi="Arial" w:cs="Arial"/>
          <w:b/>
          <w:bCs/>
          <w:lang w:val="en-US" w:eastAsia="zh-TW"/>
        </w:rPr>
        <w:t>, T</w:t>
      </w:r>
      <w:r w:rsidRPr="001F02F5">
        <w:rPr>
          <w:rFonts w:ascii="Arial" w:eastAsia="新細明體" w:hAnsi="Arial" w:cs="Arial"/>
          <w:b/>
          <w:bCs/>
          <w:vertAlign w:val="subscript"/>
          <w:lang w:val="en-US" w:eastAsia="zh-TW"/>
        </w:rPr>
        <w:t>switch_B-D</w:t>
      </w:r>
      <w:r w:rsidRPr="001F02F5">
        <w:rPr>
          <w:rFonts w:ascii="Arial" w:eastAsia="新細明體" w:hAnsi="Arial" w:cs="Arial"/>
          <w:b/>
          <w:bCs/>
          <w:lang w:val="en-US" w:eastAsia="zh-TW"/>
        </w:rPr>
        <w:t>} or max{T</w:t>
      </w:r>
      <w:r w:rsidRPr="001F02F5">
        <w:rPr>
          <w:rFonts w:ascii="Arial" w:eastAsia="新細明體" w:hAnsi="Arial" w:cs="Arial"/>
          <w:b/>
          <w:bCs/>
          <w:vertAlign w:val="subscript"/>
          <w:lang w:val="en-US" w:eastAsia="zh-TW"/>
        </w:rPr>
        <w:t>switch_A-D</w:t>
      </w:r>
      <w:r w:rsidRPr="001F02F5">
        <w:rPr>
          <w:rFonts w:ascii="Arial" w:eastAsia="新細明體" w:hAnsi="Arial" w:cs="Arial"/>
          <w:b/>
          <w:bCs/>
          <w:lang w:val="en-US" w:eastAsia="zh-TW"/>
        </w:rPr>
        <w:t>, T</w:t>
      </w:r>
      <w:r w:rsidRPr="001F02F5">
        <w:rPr>
          <w:rFonts w:ascii="Arial" w:eastAsia="新細明體" w:hAnsi="Arial" w:cs="Arial"/>
          <w:b/>
          <w:bCs/>
          <w:vertAlign w:val="subscript"/>
          <w:lang w:val="en-US" w:eastAsia="zh-TW"/>
        </w:rPr>
        <w:t>switch_B-C</w:t>
      </w:r>
      <w:r w:rsidRPr="001F02F5">
        <w:rPr>
          <w:rFonts w:ascii="Arial" w:eastAsia="新細明體" w:hAnsi="Arial" w:cs="Arial"/>
          <w:b/>
          <w:bCs/>
          <w:lang w:val="en-US" w:eastAsia="zh-TW"/>
        </w:rPr>
        <w:t>} whichever is longer</w:t>
      </w:r>
      <w:r>
        <w:rPr>
          <w:rFonts w:ascii="Arial" w:eastAsia="新細明體" w:hAnsi="Arial" w:cs="Arial"/>
          <w:b/>
          <w:bCs/>
          <w:lang w:val="en-US" w:eastAsia="zh-TW"/>
        </w:rPr>
        <w:t xml:space="preserve"> if ambiguity issue is not resolved.</w:t>
      </w:r>
    </w:p>
    <w:p w14:paraId="1449AE1A" w14:textId="77777777" w:rsidR="0043494F" w:rsidRPr="00576B10" w:rsidRDefault="0043494F" w:rsidP="0043494F">
      <w:pPr>
        <w:rPr>
          <w:rFonts w:ascii="Arial" w:eastAsia="新細明體" w:hAnsi="Arial" w:cs="Arial"/>
          <w:b/>
          <w:bCs/>
          <w:lang w:val="en-US" w:eastAsia="zh-TW"/>
        </w:rPr>
      </w:pPr>
      <w:r>
        <w:rPr>
          <w:rFonts w:ascii="Arial" w:eastAsia="新細明體" w:hAnsi="Arial" w:cs="Arial"/>
          <w:b/>
          <w:bCs/>
          <w:lang w:val="en-US" w:eastAsia="zh-TW"/>
        </w:rPr>
        <w:t>Observation 2: There may be uplink transmission utilization improvement,</w:t>
      </w:r>
      <w:r>
        <w:rPr>
          <w:rFonts w:ascii="Arial" w:eastAsia="新細明體" w:hAnsi="Arial" w:cs="Arial"/>
          <w:lang w:val="en-US" w:eastAsia="zh-TW"/>
        </w:rPr>
        <w:t xml:space="preserve"> </w:t>
      </w:r>
      <m:oMath>
        <m:sSub>
          <m:sSubPr>
            <m:ctrlPr>
              <w:rPr>
                <w:rFonts w:ascii="Cambria Math" w:eastAsia="新細明體" w:hAnsi="Cambria Math" w:cs="Arial"/>
                <w:i/>
                <w:iCs/>
                <w:lang w:eastAsia="zh-TW"/>
              </w:rPr>
            </m:ctrlPr>
          </m:sSubPr>
          <m:e>
            <m:r>
              <w:rPr>
                <w:rFonts w:ascii="Cambria Math" w:eastAsia="新細明體" w:hAnsi="Cambria Math" w:cs="Arial"/>
                <w:lang w:eastAsia="zh-TW"/>
              </w:rPr>
              <m:t>∆</m:t>
            </m:r>
          </m:e>
          <m:sub>
            <m:r>
              <w:rPr>
                <w:rFonts w:ascii="Cambria Math" w:eastAsia="新細明體" w:hAnsi="Cambria Math" w:cs="Arial"/>
                <w:lang w:eastAsia="zh-TW"/>
              </w:rPr>
              <m:t>2-1</m:t>
            </m:r>
          </m:sub>
        </m:sSub>
      </m:oMath>
      <w:r>
        <w:rPr>
          <w:rFonts w:ascii="Arial" w:eastAsia="新細明體" w:hAnsi="Arial" w:cs="Arial"/>
          <w:lang w:val="en-US" w:eastAsia="zh-TW"/>
        </w:rPr>
        <w:t xml:space="preserve">, </w:t>
      </w:r>
      <m:oMath>
        <m:sSub>
          <m:sSubPr>
            <m:ctrlPr>
              <w:rPr>
                <w:rFonts w:ascii="Cambria Math" w:eastAsia="新細明體" w:hAnsi="Cambria Math" w:cs="Arial"/>
                <w:i/>
                <w:iCs/>
                <w:lang w:eastAsia="zh-TW"/>
              </w:rPr>
            </m:ctrlPr>
          </m:sSubPr>
          <m:e>
            <m:r>
              <w:rPr>
                <w:rFonts w:ascii="Cambria Math" w:eastAsia="新細明體" w:hAnsi="Cambria Math" w:cs="Arial"/>
                <w:lang w:eastAsia="zh-TW"/>
              </w:rPr>
              <m:t>∆</m:t>
            </m:r>
          </m:e>
          <m:sub>
            <m:r>
              <w:rPr>
                <w:rFonts w:ascii="Cambria Math" w:eastAsia="新細明體" w:hAnsi="Cambria Math" w:cs="Arial"/>
                <w:lang w:eastAsia="zh-TW"/>
              </w:rPr>
              <m:t>3-1</m:t>
            </m:r>
          </m:sub>
        </m:sSub>
      </m:oMath>
      <w:r>
        <w:rPr>
          <w:rFonts w:ascii="Arial" w:eastAsia="新細明體" w:hAnsi="Arial" w:cs="Arial"/>
          <w:iCs/>
          <w:lang w:eastAsia="zh-TW"/>
        </w:rPr>
        <w:t xml:space="preserve"> or </w:t>
      </w:r>
      <m:oMath>
        <m:sSub>
          <m:sSubPr>
            <m:ctrlPr>
              <w:rPr>
                <w:rFonts w:ascii="Cambria Math" w:eastAsia="新細明體" w:hAnsi="Cambria Math" w:cs="Arial"/>
                <w:i/>
                <w:iCs/>
                <w:lang w:eastAsia="zh-TW"/>
              </w:rPr>
            </m:ctrlPr>
          </m:sSubPr>
          <m:e>
            <m:r>
              <w:rPr>
                <w:rFonts w:ascii="Cambria Math" w:eastAsia="新細明體" w:hAnsi="Cambria Math" w:cs="Arial"/>
                <w:lang w:eastAsia="zh-TW"/>
              </w:rPr>
              <m:t>∆</m:t>
            </m:r>
          </m:e>
          <m:sub>
            <m:r>
              <w:rPr>
                <w:rFonts w:ascii="Cambria Math" w:eastAsia="新細明體" w:hAnsi="Cambria Math" w:cs="Arial"/>
                <w:lang w:eastAsia="zh-TW"/>
              </w:rPr>
              <m:t>3-2</m:t>
            </m:r>
          </m:sub>
        </m:sSub>
      </m:oMath>
      <w:r>
        <w:rPr>
          <w:rFonts w:ascii="Arial" w:eastAsia="新細明體" w:hAnsi="Arial" w:cs="Arial"/>
          <w:b/>
          <w:bCs/>
          <w:lang w:val="en-US" w:eastAsia="zh-TW"/>
        </w:rPr>
        <w:t>, if switching band pairs can be explicitly indicated without impact on RAN1 requirements.</w:t>
      </w:r>
    </w:p>
    <w:p w14:paraId="4C577136" w14:textId="77777777" w:rsidR="0043494F" w:rsidRDefault="0043494F" w:rsidP="0043494F">
      <w:pPr>
        <w:snapToGrid w:val="0"/>
        <w:spacing w:before="60" w:after="60" w:line="264" w:lineRule="auto"/>
        <w:rPr>
          <w:rFonts w:ascii="Arial" w:eastAsia="新細明體" w:hAnsi="Arial" w:cs="Arial"/>
          <w:b/>
          <w:bCs/>
          <w:i/>
          <w:iCs/>
          <w:lang w:val="en-US" w:eastAsia="zh-TW"/>
        </w:rPr>
      </w:pPr>
      <w:r w:rsidRPr="004276C5">
        <w:rPr>
          <w:rFonts w:ascii="Arial" w:eastAsia="新細明體" w:hAnsi="Arial" w:cs="Arial" w:hint="eastAsia"/>
          <w:b/>
          <w:bCs/>
          <w:i/>
          <w:iCs/>
          <w:lang w:val="en-US" w:eastAsia="zh-TW"/>
        </w:rPr>
        <w:t>P</w:t>
      </w:r>
      <w:r w:rsidRPr="004276C5">
        <w:rPr>
          <w:rFonts w:ascii="Arial" w:eastAsia="新細明體" w:hAnsi="Arial" w:cs="Arial"/>
          <w:b/>
          <w:bCs/>
          <w:i/>
          <w:iCs/>
          <w:lang w:val="en-US" w:eastAsia="zh-TW"/>
        </w:rPr>
        <w:t xml:space="preserve">roposal </w:t>
      </w:r>
      <w:r>
        <w:rPr>
          <w:rFonts w:ascii="Arial" w:eastAsia="新細明體" w:hAnsi="Arial" w:cs="Arial"/>
          <w:b/>
          <w:bCs/>
          <w:i/>
          <w:iCs/>
          <w:lang w:val="en-US" w:eastAsia="zh-TW"/>
        </w:rPr>
        <w:t>1</w:t>
      </w:r>
      <w:r w:rsidRPr="004276C5">
        <w:rPr>
          <w:rFonts w:ascii="Arial" w:eastAsia="新細明體" w:hAnsi="Arial" w:cs="Arial"/>
          <w:b/>
          <w:bCs/>
          <w:i/>
          <w:iCs/>
          <w:lang w:val="en-US" w:eastAsia="zh-TW"/>
        </w:rPr>
        <w:t xml:space="preserve">: </w:t>
      </w:r>
    </w:p>
    <w:p w14:paraId="519F09D8" w14:textId="77777777" w:rsidR="0043494F" w:rsidRPr="004276C5" w:rsidRDefault="0043494F" w:rsidP="0043494F">
      <w:pPr>
        <w:snapToGrid w:val="0"/>
        <w:spacing w:before="60" w:after="60" w:line="264" w:lineRule="auto"/>
        <w:rPr>
          <w:rFonts w:ascii="Arial" w:eastAsia="新細明體" w:hAnsi="Arial" w:cs="Arial"/>
          <w:b/>
          <w:bCs/>
          <w:i/>
          <w:iCs/>
          <w:lang w:val="en-US" w:eastAsia="zh-TW"/>
        </w:rPr>
      </w:pPr>
      <w:r w:rsidRPr="004276C5">
        <w:rPr>
          <w:rFonts w:ascii="Arial" w:eastAsia="新細明體" w:hAnsi="Arial" w:cs="Arial"/>
          <w:b/>
          <w:bCs/>
          <w:i/>
          <w:iCs/>
          <w:lang w:val="en-US" w:eastAsia="zh-TW"/>
        </w:rPr>
        <w:t xml:space="preserve">Enhancements for Rel-18 Tx switching </w:t>
      </w:r>
    </w:p>
    <w:p w14:paraId="5D498C84" w14:textId="77777777" w:rsidR="0043494F" w:rsidRPr="004276C5" w:rsidRDefault="0043494F" w:rsidP="0043494F">
      <w:pPr>
        <w:pStyle w:val="af5"/>
        <w:snapToGrid w:val="0"/>
        <w:spacing w:before="60" w:after="60" w:line="264" w:lineRule="auto"/>
        <w:ind w:left="1520"/>
        <w:rPr>
          <w:rFonts w:ascii="Arial" w:eastAsia="新細明體" w:hAnsi="Arial" w:cs="Arial"/>
          <w:b/>
          <w:bCs/>
          <w:i/>
          <w:iCs/>
          <w:lang w:val="en-US" w:eastAsia="zh-TW"/>
        </w:rPr>
      </w:pPr>
      <w:r w:rsidRPr="004276C5">
        <w:rPr>
          <w:rFonts w:ascii="Arial" w:eastAsia="新細明體" w:hAnsi="Arial" w:cs="Arial"/>
          <w:b/>
          <w:bCs/>
          <w:i/>
          <w:iCs/>
          <w:lang w:val="en-US" w:eastAsia="zh-TW"/>
        </w:rPr>
        <w:t>o</w:t>
      </w:r>
      <w:r w:rsidRPr="004276C5">
        <w:rPr>
          <w:rFonts w:ascii="Arial" w:eastAsia="新細明體" w:hAnsi="Arial" w:cs="Arial"/>
          <w:b/>
          <w:bCs/>
          <w:i/>
          <w:iCs/>
          <w:lang w:val="en-US" w:eastAsia="zh-TW"/>
        </w:rPr>
        <w:tab/>
        <w:t xml:space="preserve">Resolving the switching pattern ambiguity issue if it is determined that it is possible that </w:t>
      </w:r>
      <w:r w:rsidRPr="0049460A">
        <w:rPr>
          <w:rFonts w:ascii="Arial" w:eastAsia="新細明體" w:hAnsi="Arial" w:cs="Arial"/>
          <w:b/>
          <w:bCs/>
          <w:i/>
          <w:iCs/>
          <w:lang w:val="en-US" w:eastAsia="zh-TW"/>
        </w:rPr>
        <w:t>2 Tx chains are switched between two different band pairs for one Tx switching instance</w:t>
      </w:r>
    </w:p>
    <w:p w14:paraId="69A0971E" w14:textId="77777777" w:rsidR="0043494F" w:rsidRDefault="0043494F" w:rsidP="0043494F">
      <w:pPr>
        <w:pStyle w:val="af5"/>
        <w:numPr>
          <w:ilvl w:val="3"/>
          <w:numId w:val="27"/>
        </w:numPr>
        <w:snapToGrid w:val="0"/>
        <w:spacing w:before="60" w:after="60" w:line="264" w:lineRule="auto"/>
        <w:ind w:leftChars="0"/>
        <w:rPr>
          <w:rFonts w:ascii="Arial" w:eastAsia="新細明體" w:hAnsi="Arial" w:cs="Arial"/>
          <w:b/>
          <w:bCs/>
          <w:i/>
          <w:iCs/>
          <w:lang w:val="en-US" w:eastAsia="zh-TW"/>
        </w:rPr>
      </w:pPr>
      <w:r w:rsidRPr="004276C5">
        <w:rPr>
          <w:rFonts w:ascii="Arial" w:eastAsia="新細明體" w:hAnsi="Arial" w:cs="Arial"/>
          <w:b/>
          <w:bCs/>
          <w:i/>
          <w:iCs/>
          <w:lang w:val="en-US" w:eastAsia="zh-TW"/>
        </w:rPr>
        <w:t>By resolving the switching pattern ambiguity issue, the switching period can be the  switching capability of switched band pairs.</w:t>
      </w:r>
    </w:p>
    <w:p w14:paraId="50D23AB5" w14:textId="77777777" w:rsidR="0043494F" w:rsidRPr="004276C5" w:rsidRDefault="0043494F" w:rsidP="0043494F">
      <w:pPr>
        <w:snapToGrid w:val="0"/>
        <w:spacing w:before="60" w:after="60" w:line="264" w:lineRule="auto"/>
        <w:ind w:left="1440"/>
        <w:rPr>
          <w:rFonts w:ascii="Arial" w:eastAsia="新細明體" w:hAnsi="Arial" w:cs="Arial"/>
          <w:b/>
          <w:bCs/>
          <w:i/>
          <w:iCs/>
          <w:lang w:val="en-US" w:eastAsia="zh-TW"/>
        </w:rPr>
      </w:pPr>
      <w:r>
        <w:rPr>
          <w:noProof/>
        </w:rPr>
        <w:drawing>
          <wp:inline distT="0" distB="0" distL="0" distR="0" wp14:anchorId="55A92D19" wp14:editId="56340926">
            <wp:extent cx="4460781" cy="13398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3080" cy="1349551"/>
                    </a:xfrm>
                    <a:prstGeom prst="rect">
                      <a:avLst/>
                    </a:prstGeom>
                    <a:noFill/>
                  </pic:spPr>
                </pic:pic>
              </a:graphicData>
            </a:graphic>
          </wp:inline>
        </w:drawing>
      </w:r>
    </w:p>
    <w:p w14:paraId="2C22FF4E" w14:textId="77777777" w:rsidR="0043494F" w:rsidRPr="00F919E0" w:rsidRDefault="0043494F" w:rsidP="0043494F">
      <w:pPr>
        <w:snapToGrid w:val="0"/>
        <w:spacing w:before="60" w:after="60" w:line="264" w:lineRule="auto"/>
        <w:rPr>
          <w:rFonts w:ascii="Arial" w:eastAsia="新細明體" w:hAnsi="Arial" w:cs="Arial"/>
          <w:b/>
          <w:bCs/>
          <w:i/>
          <w:iCs/>
          <w:lang w:val="en-US" w:eastAsia="zh-TW"/>
        </w:rPr>
      </w:pPr>
      <w:r w:rsidRPr="00576B10">
        <w:rPr>
          <w:rFonts w:ascii="Arial" w:eastAsia="新細明體" w:hAnsi="Arial" w:cs="Arial"/>
          <w:b/>
          <w:bCs/>
          <w:i/>
          <w:iCs/>
          <w:lang w:val="en-US" w:eastAsia="zh-TW"/>
        </w:rPr>
        <w:t>o</w:t>
      </w:r>
      <w:r w:rsidRPr="00576B10">
        <w:rPr>
          <w:rFonts w:ascii="Arial" w:eastAsia="新細明體" w:hAnsi="Arial" w:cs="Arial"/>
          <w:b/>
          <w:bCs/>
          <w:i/>
          <w:iCs/>
          <w:lang w:val="en-US" w:eastAsia="zh-TW"/>
        </w:rPr>
        <w:tab/>
        <w:t>RAN4 agrees UE indication capability to resolve the ambiguity issue of the exact switching band pairs when concurrent switching occurs</w:t>
      </w:r>
    </w:p>
    <w:p w14:paraId="0A11F4BC" w14:textId="77777777" w:rsidR="0043494F" w:rsidRDefault="0043494F" w:rsidP="0043494F">
      <w:pPr>
        <w:rPr>
          <w:rFonts w:ascii="Arial" w:eastAsia="新細明體" w:hAnsi="Arial" w:cs="Arial"/>
          <w:b/>
          <w:bCs/>
          <w:lang w:val="en-US" w:eastAsia="zh-TW"/>
        </w:rPr>
      </w:pPr>
    </w:p>
    <w:p w14:paraId="1378768F" w14:textId="53C6BB72" w:rsidR="0043494F" w:rsidRPr="009A001D" w:rsidRDefault="0043494F" w:rsidP="0043494F">
      <w:pPr>
        <w:rPr>
          <w:rFonts w:ascii="Arial" w:eastAsia="新細明體" w:hAnsi="Arial" w:cs="Arial"/>
          <w:b/>
          <w:bCs/>
          <w:lang w:val="en-US" w:eastAsia="zh-TW"/>
        </w:rPr>
      </w:pPr>
      <w:r w:rsidRPr="009A001D">
        <w:rPr>
          <w:rFonts w:ascii="Arial" w:eastAsia="新細明體" w:hAnsi="Arial" w:cs="Arial"/>
          <w:b/>
          <w:bCs/>
          <w:lang w:val="en-US" w:eastAsia="zh-TW"/>
        </w:rPr>
        <w:lastRenderedPageBreak/>
        <w:t>Observation 3: Associating the ordering of bands for defining switch-from and switch-to pairs in switching configuration commands may resolve the ambiguity issue without additional cost.</w:t>
      </w:r>
    </w:p>
    <w:p w14:paraId="0F691468" w14:textId="77777777" w:rsidR="0043494F" w:rsidRPr="009A001D" w:rsidRDefault="0043494F" w:rsidP="0043494F">
      <w:pPr>
        <w:rPr>
          <w:rFonts w:ascii="Arial" w:eastAsia="新細明體" w:hAnsi="Arial" w:cs="Arial"/>
          <w:b/>
          <w:bCs/>
          <w:i/>
          <w:iCs/>
          <w:lang w:val="en-US" w:eastAsia="zh-TW"/>
        </w:rPr>
      </w:pPr>
      <w:r w:rsidRPr="009A001D">
        <w:rPr>
          <w:rFonts w:ascii="Arial" w:eastAsia="新細明體" w:hAnsi="Arial" w:cs="Arial"/>
          <w:b/>
          <w:bCs/>
          <w:i/>
          <w:iCs/>
          <w:lang w:val="en-US" w:eastAsia="zh-TW"/>
        </w:rPr>
        <w:t>Proposal 2: RAN4 to agree on the band ordering based approach to resolve the ambiguity issue.</w:t>
      </w:r>
    </w:p>
    <w:p w14:paraId="4D40A60F" w14:textId="77777777" w:rsidR="0043494F" w:rsidRPr="00CE0A45" w:rsidRDefault="0043494F" w:rsidP="0043494F">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3: Send an LS to RAN1/2 for the approach to resolve a</w:t>
      </w:r>
      <w:r>
        <w:rPr>
          <w:rFonts w:ascii="Arial" w:eastAsia="新細明體" w:hAnsi="Arial" w:cs="Arial" w:hint="eastAsia"/>
          <w:b/>
          <w:bCs/>
          <w:i/>
          <w:iCs/>
          <w:lang w:val="en-US" w:eastAsia="zh-TW"/>
        </w:rPr>
        <w:t>m</w:t>
      </w:r>
      <w:r>
        <w:rPr>
          <w:rFonts w:ascii="Arial" w:eastAsia="新細明體" w:hAnsi="Arial" w:cs="Arial"/>
          <w:b/>
          <w:bCs/>
          <w:i/>
          <w:iCs/>
          <w:lang w:val="en-US" w:eastAsia="zh-TW"/>
        </w:rPr>
        <w:t>biguity issue for UE enhancement.</w:t>
      </w:r>
    </w:p>
    <w:p w14:paraId="422DD539" w14:textId="77777777" w:rsidR="00037954" w:rsidRDefault="00037954" w:rsidP="00037954">
      <w:pPr>
        <w:pStyle w:val="1"/>
        <w:ind w:left="533" w:hanging="533"/>
        <w:jc w:val="both"/>
        <w:rPr>
          <w:rFonts w:cs="Arial"/>
          <w:sz w:val="40"/>
          <w:szCs w:val="40"/>
        </w:rPr>
      </w:pPr>
      <w:r w:rsidRPr="00943D61">
        <w:rPr>
          <w:rFonts w:cs="Arial"/>
          <w:sz w:val="40"/>
          <w:szCs w:val="40"/>
        </w:rPr>
        <w:t>Reference</w:t>
      </w:r>
    </w:p>
    <w:p w14:paraId="7359C2B2" w14:textId="77777777" w:rsidR="00037954" w:rsidRDefault="00037954" w:rsidP="00037954">
      <w:pPr>
        <w:pStyle w:val="af5"/>
        <w:numPr>
          <w:ilvl w:val="0"/>
          <w:numId w:val="32"/>
        </w:numPr>
        <w:ind w:leftChars="0"/>
        <w:rPr>
          <w:rFonts w:ascii="Arial" w:eastAsia="新細明體" w:hAnsi="Arial" w:cs="Arial"/>
          <w:lang w:eastAsia="zh-TW"/>
        </w:rPr>
      </w:pPr>
      <w:r>
        <w:rPr>
          <w:rFonts w:ascii="Arial" w:eastAsia="新細明體" w:hAnsi="Arial" w:cs="Arial" w:hint="eastAsia"/>
          <w:lang w:eastAsia="zh-TW"/>
        </w:rPr>
        <w:t>R</w:t>
      </w:r>
      <w:r>
        <w:rPr>
          <w:rFonts w:ascii="Arial" w:eastAsia="新細明體" w:hAnsi="Arial" w:cs="Arial"/>
          <w:lang w:eastAsia="zh-TW"/>
        </w:rPr>
        <w:t xml:space="preserve">4-2306660 </w:t>
      </w:r>
      <w:r w:rsidRPr="00943D61">
        <w:rPr>
          <w:rFonts w:ascii="Arial" w:eastAsia="新細明體" w:hAnsi="Arial" w:cs="Arial"/>
          <w:lang w:eastAsia="zh-TW"/>
        </w:rPr>
        <w:t>WF on Tx switching ambiguity issue</w:t>
      </w:r>
      <w:r>
        <w:rPr>
          <w:rFonts w:ascii="Arial" w:eastAsia="新細明體" w:hAnsi="Arial" w:cs="Arial"/>
          <w:lang w:eastAsia="zh-TW"/>
        </w:rPr>
        <w:t>, RAN4#106-bis-e</w:t>
      </w:r>
    </w:p>
    <w:p w14:paraId="558F2272" w14:textId="77777777" w:rsidR="00037954" w:rsidRPr="00943D61" w:rsidRDefault="00037954" w:rsidP="00037954">
      <w:pPr>
        <w:pStyle w:val="af5"/>
        <w:numPr>
          <w:ilvl w:val="0"/>
          <w:numId w:val="32"/>
        </w:numPr>
        <w:ind w:leftChars="0"/>
        <w:rPr>
          <w:rFonts w:ascii="Arial" w:eastAsia="新細明體" w:hAnsi="Arial" w:cs="Arial"/>
          <w:lang w:eastAsia="zh-TW"/>
        </w:rPr>
      </w:pPr>
      <w:r w:rsidRPr="00943D61">
        <w:rPr>
          <w:rFonts w:ascii="Arial" w:eastAsia="新細明體" w:hAnsi="Arial" w:cs="Arial"/>
          <w:lang w:eastAsia="zh-TW"/>
        </w:rPr>
        <w:t>R4-2218928 Continue discussion on R18 Tx switching – Single TAG, RAN4#105</w:t>
      </w:r>
    </w:p>
    <w:p w14:paraId="6F294BF3" w14:textId="77777777" w:rsidR="00037954" w:rsidRPr="00943D61" w:rsidRDefault="00037954" w:rsidP="00037954">
      <w:pPr>
        <w:pStyle w:val="af5"/>
        <w:numPr>
          <w:ilvl w:val="0"/>
          <w:numId w:val="32"/>
        </w:numPr>
        <w:ind w:leftChars="0"/>
        <w:rPr>
          <w:rFonts w:ascii="Arial" w:eastAsia="新細明體" w:hAnsi="Arial" w:cs="Arial"/>
          <w:lang w:eastAsia="zh-TW"/>
        </w:rPr>
      </w:pPr>
      <w:r w:rsidRPr="00943D61">
        <w:rPr>
          <w:rFonts w:ascii="Arial" w:eastAsia="新細明體" w:hAnsi="Arial" w:cs="Arial"/>
          <w:lang w:eastAsia="zh-TW"/>
        </w:rPr>
        <w:t>R4-2301713 Discussion on multi-carrier enhancement for single-TAG Tx switching, RAN4#106</w:t>
      </w:r>
    </w:p>
    <w:p w14:paraId="1E538FA2" w14:textId="77777777" w:rsidR="00037954" w:rsidRPr="00943D61" w:rsidRDefault="00037954" w:rsidP="00037954">
      <w:pPr>
        <w:pStyle w:val="af5"/>
        <w:numPr>
          <w:ilvl w:val="0"/>
          <w:numId w:val="32"/>
        </w:numPr>
        <w:ind w:leftChars="0"/>
        <w:rPr>
          <w:rFonts w:ascii="Arial" w:eastAsia="新細明體" w:hAnsi="Arial" w:cs="Arial"/>
          <w:lang w:eastAsia="zh-TW"/>
        </w:rPr>
      </w:pPr>
      <w:r w:rsidRPr="00943D61">
        <w:rPr>
          <w:rFonts w:ascii="Arial" w:eastAsia="新細明體" w:hAnsi="Arial" w:cs="Arial"/>
          <w:lang w:eastAsia="zh-TW"/>
        </w:rPr>
        <w:t xml:space="preserve">R4-2303508 WF on ambiguity issue when two Tx chains are switched between different band pairs, </w:t>
      </w:r>
    </w:p>
    <w:p w14:paraId="230BABC5" w14:textId="77777777" w:rsidR="004B3DB1" w:rsidRPr="004B3DB1" w:rsidRDefault="004B3DB1" w:rsidP="004B3DB1">
      <w:pPr>
        <w:rPr>
          <w:rFonts w:ascii="Arial" w:eastAsia="新細明體" w:hAnsi="Arial" w:cs="Arial"/>
          <w:lang w:eastAsia="zh-TW"/>
        </w:rPr>
      </w:pPr>
    </w:p>
    <w:sectPr w:rsidR="004B3DB1" w:rsidRPr="004B3DB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FCAF7" w14:textId="77777777" w:rsidR="00D93834" w:rsidRDefault="00D93834">
      <w:pPr>
        <w:spacing w:after="0"/>
      </w:pPr>
      <w:r>
        <w:separator/>
      </w:r>
    </w:p>
  </w:endnote>
  <w:endnote w:type="continuationSeparator" w:id="0">
    <w:p w14:paraId="41763D9A" w14:textId="77777777" w:rsidR="00D93834" w:rsidRDefault="00D938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F1AAD" w14:textId="77777777" w:rsidR="00D93834" w:rsidRDefault="00D93834">
      <w:pPr>
        <w:spacing w:after="0"/>
      </w:pPr>
      <w:r>
        <w:separator/>
      </w:r>
    </w:p>
  </w:footnote>
  <w:footnote w:type="continuationSeparator" w:id="0">
    <w:p w14:paraId="16B17E4A" w14:textId="77777777" w:rsidR="00D93834" w:rsidRDefault="00D938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4BB0B02"/>
    <w:multiLevelType w:val="multilevel"/>
    <w:tmpl w:val="D9820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173A7"/>
    <w:multiLevelType w:val="hybridMultilevel"/>
    <w:tmpl w:val="FDCE5EBE"/>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179649BC">
      <w:start w:val="1"/>
      <w:numFmt w:val="bullet"/>
      <w:lvlText w:val="o"/>
      <w:lvlJc w:val="left"/>
      <w:pPr>
        <w:ind w:left="1472" w:hanging="480"/>
      </w:pPr>
      <w:rPr>
        <w:rFonts w:ascii="Courier New" w:hAnsi="Courier New" w:cs="Courier New" w:hint="default"/>
        <w:b/>
        <w:bCs w:val="0"/>
        <w:i/>
        <w:iCs w:val="0"/>
      </w:rPr>
    </w:lvl>
    <w:lvl w:ilvl="3" w:tplc="2A1CE0B6">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 w15:restartNumberingAfterBreak="0">
    <w:nsid w:val="16F03863"/>
    <w:multiLevelType w:val="hybridMultilevel"/>
    <w:tmpl w:val="655E62C2"/>
    <w:lvl w:ilvl="0" w:tplc="E26E3F5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79905BA"/>
    <w:multiLevelType w:val="hybridMultilevel"/>
    <w:tmpl w:val="7958B81A"/>
    <w:lvl w:ilvl="0" w:tplc="2A1CE0B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93A048B"/>
    <w:multiLevelType w:val="hybridMultilevel"/>
    <w:tmpl w:val="704810EE"/>
    <w:lvl w:ilvl="0" w:tplc="B5B0B94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8" w15:restartNumberingAfterBreak="0">
    <w:nsid w:val="1AC35F03"/>
    <w:multiLevelType w:val="hybridMultilevel"/>
    <w:tmpl w:val="75E6837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B193B1F"/>
    <w:multiLevelType w:val="hybridMultilevel"/>
    <w:tmpl w:val="58C02826"/>
    <w:lvl w:ilvl="0" w:tplc="56A0922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D4F22C0"/>
    <w:multiLevelType w:val="hybridMultilevel"/>
    <w:tmpl w:val="D212B4FE"/>
    <w:lvl w:ilvl="0" w:tplc="3CCA8E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1893F66"/>
    <w:multiLevelType w:val="hybridMultilevel"/>
    <w:tmpl w:val="FEFED970"/>
    <w:lvl w:ilvl="0" w:tplc="04090001">
      <w:start w:val="1"/>
      <w:numFmt w:val="bullet"/>
      <w:lvlText w:val=""/>
      <w:lvlJc w:val="left"/>
      <w:pPr>
        <w:ind w:left="2122" w:hanging="480"/>
      </w:pPr>
      <w:rPr>
        <w:rFonts w:ascii="Wingdings" w:hAnsi="Wingdings" w:hint="default"/>
      </w:rPr>
    </w:lvl>
    <w:lvl w:ilvl="1" w:tplc="04090003" w:tentative="1">
      <w:start w:val="1"/>
      <w:numFmt w:val="bullet"/>
      <w:lvlText w:val=""/>
      <w:lvlJc w:val="left"/>
      <w:pPr>
        <w:ind w:left="2602" w:hanging="480"/>
      </w:pPr>
      <w:rPr>
        <w:rFonts w:ascii="Wingdings" w:hAnsi="Wingdings" w:hint="default"/>
      </w:rPr>
    </w:lvl>
    <w:lvl w:ilvl="2" w:tplc="04090005" w:tentative="1">
      <w:start w:val="1"/>
      <w:numFmt w:val="bullet"/>
      <w:lvlText w:val=""/>
      <w:lvlJc w:val="left"/>
      <w:pPr>
        <w:ind w:left="3082" w:hanging="480"/>
      </w:pPr>
      <w:rPr>
        <w:rFonts w:ascii="Wingdings" w:hAnsi="Wingdings" w:hint="default"/>
      </w:rPr>
    </w:lvl>
    <w:lvl w:ilvl="3" w:tplc="04090001" w:tentative="1">
      <w:start w:val="1"/>
      <w:numFmt w:val="bullet"/>
      <w:lvlText w:val=""/>
      <w:lvlJc w:val="left"/>
      <w:pPr>
        <w:ind w:left="3562" w:hanging="480"/>
      </w:pPr>
      <w:rPr>
        <w:rFonts w:ascii="Wingdings" w:hAnsi="Wingdings" w:hint="default"/>
      </w:rPr>
    </w:lvl>
    <w:lvl w:ilvl="4" w:tplc="04090003" w:tentative="1">
      <w:start w:val="1"/>
      <w:numFmt w:val="bullet"/>
      <w:lvlText w:val=""/>
      <w:lvlJc w:val="left"/>
      <w:pPr>
        <w:ind w:left="4042" w:hanging="480"/>
      </w:pPr>
      <w:rPr>
        <w:rFonts w:ascii="Wingdings" w:hAnsi="Wingdings" w:hint="default"/>
      </w:rPr>
    </w:lvl>
    <w:lvl w:ilvl="5" w:tplc="04090005" w:tentative="1">
      <w:start w:val="1"/>
      <w:numFmt w:val="bullet"/>
      <w:lvlText w:val=""/>
      <w:lvlJc w:val="left"/>
      <w:pPr>
        <w:ind w:left="4522" w:hanging="480"/>
      </w:pPr>
      <w:rPr>
        <w:rFonts w:ascii="Wingdings" w:hAnsi="Wingdings" w:hint="default"/>
      </w:rPr>
    </w:lvl>
    <w:lvl w:ilvl="6" w:tplc="04090001" w:tentative="1">
      <w:start w:val="1"/>
      <w:numFmt w:val="bullet"/>
      <w:lvlText w:val=""/>
      <w:lvlJc w:val="left"/>
      <w:pPr>
        <w:ind w:left="5002" w:hanging="480"/>
      </w:pPr>
      <w:rPr>
        <w:rFonts w:ascii="Wingdings" w:hAnsi="Wingdings" w:hint="default"/>
      </w:rPr>
    </w:lvl>
    <w:lvl w:ilvl="7" w:tplc="04090003" w:tentative="1">
      <w:start w:val="1"/>
      <w:numFmt w:val="bullet"/>
      <w:lvlText w:val=""/>
      <w:lvlJc w:val="left"/>
      <w:pPr>
        <w:ind w:left="5482" w:hanging="480"/>
      </w:pPr>
      <w:rPr>
        <w:rFonts w:ascii="Wingdings" w:hAnsi="Wingdings" w:hint="default"/>
      </w:rPr>
    </w:lvl>
    <w:lvl w:ilvl="8" w:tplc="04090005" w:tentative="1">
      <w:start w:val="1"/>
      <w:numFmt w:val="bullet"/>
      <w:lvlText w:val=""/>
      <w:lvlJc w:val="left"/>
      <w:pPr>
        <w:ind w:left="5962" w:hanging="480"/>
      </w:pPr>
      <w:rPr>
        <w:rFonts w:ascii="Wingdings" w:hAnsi="Wingdings" w:hint="default"/>
      </w:rPr>
    </w:lvl>
  </w:abstractNum>
  <w:abstractNum w:abstractNumId="13"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7A4297"/>
    <w:multiLevelType w:val="hybridMultilevel"/>
    <w:tmpl w:val="BD40B992"/>
    <w:lvl w:ilvl="0" w:tplc="12ACCE4A">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725F46"/>
    <w:multiLevelType w:val="hybridMultilevel"/>
    <w:tmpl w:val="704810EE"/>
    <w:lvl w:ilvl="0" w:tplc="B5B0B94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EDE62FD"/>
    <w:multiLevelType w:val="hybridMultilevel"/>
    <w:tmpl w:val="22DCA576"/>
    <w:lvl w:ilvl="0" w:tplc="2A1CE0B6">
      <w:start w:val="1"/>
      <w:numFmt w:val="bullet"/>
      <w:lvlText w:val=""/>
      <w:lvlJc w:val="left"/>
      <w:pPr>
        <w:ind w:left="2122" w:hanging="480"/>
      </w:pPr>
      <w:rPr>
        <w:rFonts w:ascii="Wingdings" w:hAnsi="Wingdings" w:hint="default"/>
      </w:rPr>
    </w:lvl>
    <w:lvl w:ilvl="1" w:tplc="FFFFFFFF">
      <w:start w:val="1"/>
      <w:numFmt w:val="bullet"/>
      <w:lvlText w:val=""/>
      <w:lvlJc w:val="left"/>
      <w:pPr>
        <w:ind w:left="2602" w:hanging="480"/>
      </w:pPr>
      <w:rPr>
        <w:rFonts w:ascii="Wingdings" w:hAnsi="Wingdings" w:hint="default"/>
      </w:rPr>
    </w:lvl>
    <w:lvl w:ilvl="2" w:tplc="FFFFFFFF" w:tentative="1">
      <w:start w:val="1"/>
      <w:numFmt w:val="bullet"/>
      <w:lvlText w:val=""/>
      <w:lvlJc w:val="left"/>
      <w:pPr>
        <w:ind w:left="3082" w:hanging="480"/>
      </w:pPr>
      <w:rPr>
        <w:rFonts w:ascii="Wingdings" w:hAnsi="Wingdings" w:hint="default"/>
      </w:rPr>
    </w:lvl>
    <w:lvl w:ilvl="3" w:tplc="FFFFFFFF" w:tentative="1">
      <w:start w:val="1"/>
      <w:numFmt w:val="bullet"/>
      <w:lvlText w:val=""/>
      <w:lvlJc w:val="left"/>
      <w:pPr>
        <w:ind w:left="3562" w:hanging="480"/>
      </w:pPr>
      <w:rPr>
        <w:rFonts w:ascii="Wingdings" w:hAnsi="Wingdings" w:hint="default"/>
      </w:rPr>
    </w:lvl>
    <w:lvl w:ilvl="4" w:tplc="FFFFFFFF" w:tentative="1">
      <w:start w:val="1"/>
      <w:numFmt w:val="bullet"/>
      <w:lvlText w:val=""/>
      <w:lvlJc w:val="left"/>
      <w:pPr>
        <w:ind w:left="4042" w:hanging="480"/>
      </w:pPr>
      <w:rPr>
        <w:rFonts w:ascii="Wingdings" w:hAnsi="Wingdings" w:hint="default"/>
      </w:rPr>
    </w:lvl>
    <w:lvl w:ilvl="5" w:tplc="FFFFFFFF" w:tentative="1">
      <w:start w:val="1"/>
      <w:numFmt w:val="bullet"/>
      <w:lvlText w:val=""/>
      <w:lvlJc w:val="left"/>
      <w:pPr>
        <w:ind w:left="4522" w:hanging="480"/>
      </w:pPr>
      <w:rPr>
        <w:rFonts w:ascii="Wingdings" w:hAnsi="Wingdings" w:hint="default"/>
      </w:rPr>
    </w:lvl>
    <w:lvl w:ilvl="6" w:tplc="FFFFFFFF" w:tentative="1">
      <w:start w:val="1"/>
      <w:numFmt w:val="bullet"/>
      <w:lvlText w:val=""/>
      <w:lvlJc w:val="left"/>
      <w:pPr>
        <w:ind w:left="5002" w:hanging="480"/>
      </w:pPr>
      <w:rPr>
        <w:rFonts w:ascii="Wingdings" w:hAnsi="Wingdings" w:hint="default"/>
      </w:rPr>
    </w:lvl>
    <w:lvl w:ilvl="7" w:tplc="FFFFFFFF" w:tentative="1">
      <w:start w:val="1"/>
      <w:numFmt w:val="bullet"/>
      <w:lvlText w:val=""/>
      <w:lvlJc w:val="left"/>
      <w:pPr>
        <w:ind w:left="5482" w:hanging="480"/>
      </w:pPr>
      <w:rPr>
        <w:rFonts w:ascii="Wingdings" w:hAnsi="Wingdings" w:hint="default"/>
      </w:rPr>
    </w:lvl>
    <w:lvl w:ilvl="8" w:tplc="FFFFFFFF" w:tentative="1">
      <w:start w:val="1"/>
      <w:numFmt w:val="bullet"/>
      <w:lvlText w:val=""/>
      <w:lvlJc w:val="left"/>
      <w:pPr>
        <w:ind w:left="5962" w:hanging="48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D44EFD"/>
    <w:multiLevelType w:val="hybridMultilevel"/>
    <w:tmpl w:val="FF645FE2"/>
    <w:lvl w:ilvl="0" w:tplc="33FE18A0">
      <w:start w:val="1"/>
      <w:numFmt w:val="decimal"/>
      <w:lvlText w:val="(%1)"/>
      <w:lvlJc w:val="left"/>
      <w:pPr>
        <w:ind w:left="1003" w:hanging="360"/>
      </w:pPr>
    </w:lvl>
    <w:lvl w:ilvl="1" w:tplc="04090019">
      <w:start w:val="1"/>
      <w:numFmt w:val="lowerLetter"/>
      <w:lvlText w:val="%2."/>
      <w:lvlJc w:val="left"/>
      <w:pPr>
        <w:ind w:left="1723" w:hanging="360"/>
      </w:pPr>
    </w:lvl>
    <w:lvl w:ilvl="2" w:tplc="0409001B">
      <w:start w:val="1"/>
      <w:numFmt w:val="lowerRoman"/>
      <w:lvlText w:val="%3."/>
      <w:lvlJc w:val="right"/>
      <w:pPr>
        <w:ind w:left="2443" w:hanging="180"/>
      </w:pPr>
    </w:lvl>
    <w:lvl w:ilvl="3" w:tplc="0409000F">
      <w:start w:val="1"/>
      <w:numFmt w:val="decimal"/>
      <w:lvlText w:val="%4."/>
      <w:lvlJc w:val="left"/>
      <w:pPr>
        <w:ind w:left="3163" w:hanging="360"/>
      </w:pPr>
    </w:lvl>
    <w:lvl w:ilvl="4" w:tplc="04090019">
      <w:start w:val="1"/>
      <w:numFmt w:val="lowerLetter"/>
      <w:lvlText w:val="%5."/>
      <w:lvlJc w:val="left"/>
      <w:pPr>
        <w:ind w:left="3883" w:hanging="360"/>
      </w:pPr>
    </w:lvl>
    <w:lvl w:ilvl="5" w:tplc="0409001B">
      <w:start w:val="1"/>
      <w:numFmt w:val="lowerRoman"/>
      <w:lvlText w:val="%6."/>
      <w:lvlJc w:val="right"/>
      <w:pPr>
        <w:ind w:left="4603" w:hanging="180"/>
      </w:pPr>
    </w:lvl>
    <w:lvl w:ilvl="6" w:tplc="0409000F">
      <w:start w:val="1"/>
      <w:numFmt w:val="decimal"/>
      <w:lvlText w:val="%7."/>
      <w:lvlJc w:val="left"/>
      <w:pPr>
        <w:ind w:left="5323" w:hanging="360"/>
      </w:pPr>
    </w:lvl>
    <w:lvl w:ilvl="7" w:tplc="04090019">
      <w:start w:val="1"/>
      <w:numFmt w:val="lowerLetter"/>
      <w:lvlText w:val="%8."/>
      <w:lvlJc w:val="left"/>
      <w:pPr>
        <w:ind w:left="6043" w:hanging="360"/>
      </w:pPr>
    </w:lvl>
    <w:lvl w:ilvl="8" w:tplc="0409001B">
      <w:start w:val="1"/>
      <w:numFmt w:val="lowerRoman"/>
      <w:lvlText w:val="%9."/>
      <w:lvlJc w:val="right"/>
      <w:pPr>
        <w:ind w:left="6763" w:hanging="180"/>
      </w:pPr>
    </w:lvl>
  </w:abstractNum>
  <w:abstractNum w:abstractNumId="29" w15:restartNumberingAfterBreak="0">
    <w:nsid w:val="58365D2C"/>
    <w:multiLevelType w:val="hybridMultilevel"/>
    <w:tmpl w:val="72964B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3539BF"/>
    <w:multiLevelType w:val="hybridMultilevel"/>
    <w:tmpl w:val="D656529E"/>
    <w:lvl w:ilvl="0" w:tplc="8A706D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30F5A82"/>
    <w:multiLevelType w:val="hybridMultilevel"/>
    <w:tmpl w:val="D2768B66"/>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5"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5034619">
    <w:abstractNumId w:val="32"/>
  </w:num>
  <w:num w:numId="2" w16cid:durableId="701252609">
    <w:abstractNumId w:val="26"/>
  </w:num>
  <w:num w:numId="3" w16cid:durableId="981881947">
    <w:abstractNumId w:val="19"/>
  </w:num>
  <w:num w:numId="4" w16cid:durableId="9647836">
    <w:abstractNumId w:val="9"/>
  </w:num>
  <w:num w:numId="5" w16cid:durableId="1619796366">
    <w:abstractNumId w:val="15"/>
  </w:num>
  <w:num w:numId="6" w16cid:durableId="1030373315">
    <w:abstractNumId w:val="23"/>
  </w:num>
  <w:num w:numId="7" w16cid:durableId="750277818">
    <w:abstractNumId w:val="24"/>
  </w:num>
  <w:num w:numId="8" w16cid:durableId="113838768">
    <w:abstractNumId w:val="33"/>
  </w:num>
  <w:num w:numId="9" w16cid:durableId="846284264">
    <w:abstractNumId w:val="16"/>
  </w:num>
  <w:num w:numId="10" w16cid:durableId="2108691269">
    <w:abstractNumId w:val="17"/>
  </w:num>
  <w:num w:numId="11" w16cid:durableId="2135710844">
    <w:abstractNumId w:val="22"/>
  </w:num>
  <w:num w:numId="12" w16cid:durableId="1025866503">
    <w:abstractNumId w:val="27"/>
  </w:num>
  <w:num w:numId="13" w16cid:durableId="2026587804">
    <w:abstractNumId w:val="13"/>
  </w:num>
  <w:num w:numId="14" w16cid:durableId="1501965748">
    <w:abstractNumId w:val="0"/>
  </w:num>
  <w:num w:numId="15" w16cid:durableId="849565975">
    <w:abstractNumId w:val="35"/>
  </w:num>
  <w:num w:numId="16" w16cid:durableId="1085225566">
    <w:abstractNumId w:val="14"/>
  </w:num>
  <w:num w:numId="17" w16cid:durableId="1110127038">
    <w:abstractNumId w:val="30"/>
  </w:num>
  <w:num w:numId="18" w16cid:durableId="492724836">
    <w:abstractNumId w:val="1"/>
  </w:num>
  <w:num w:numId="19" w16cid:durableId="646475418">
    <w:abstractNumId w:val="34"/>
  </w:num>
  <w:num w:numId="20" w16cid:durableId="1327899360">
    <w:abstractNumId w:val="7"/>
  </w:num>
  <w:num w:numId="21" w16cid:durableId="1149783373">
    <w:abstractNumId w:val="31"/>
  </w:num>
  <w:num w:numId="22" w16cid:durableId="1329209775">
    <w:abstractNumId w:val="6"/>
  </w:num>
  <w:num w:numId="23" w16cid:durableId="527334461">
    <w:abstractNumId w:val="18"/>
  </w:num>
  <w:num w:numId="24" w16cid:durableId="1363432825">
    <w:abstractNumId w:val="21"/>
  </w:num>
  <w:num w:numId="25" w16cid:durableId="856046343">
    <w:abstractNumId w:val="20"/>
  </w:num>
  <w:num w:numId="26" w16cid:durableId="888416839">
    <w:abstractNumId w:val="8"/>
  </w:num>
  <w:num w:numId="27" w16cid:durableId="493499116">
    <w:abstractNumId w:val="3"/>
  </w:num>
  <w:num w:numId="28" w16cid:durableId="900680197">
    <w:abstractNumId w:val="12"/>
  </w:num>
  <w:num w:numId="29" w16cid:durableId="1056507233">
    <w:abstractNumId w:val="25"/>
  </w:num>
  <w:num w:numId="30" w16cid:durableId="171603161">
    <w:abstractNumId w:val="29"/>
  </w:num>
  <w:num w:numId="31" w16cid:durableId="1585072906">
    <w:abstractNumId w:val="4"/>
  </w:num>
  <w:num w:numId="32" w16cid:durableId="2075614521">
    <w:abstractNumId w:val="11"/>
  </w:num>
  <w:num w:numId="33" w16cid:durableId="1165123448">
    <w:abstractNumId w:val="2"/>
  </w:num>
  <w:num w:numId="34" w16cid:durableId="12456502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6853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450145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77A2"/>
    <w:rsid w:val="00014A5C"/>
    <w:rsid w:val="00017F23"/>
    <w:rsid w:val="00020746"/>
    <w:rsid w:val="00026436"/>
    <w:rsid w:val="00033EEF"/>
    <w:rsid w:val="00037954"/>
    <w:rsid w:val="00041285"/>
    <w:rsid w:val="000416E6"/>
    <w:rsid w:val="00051883"/>
    <w:rsid w:val="00053249"/>
    <w:rsid w:val="00063568"/>
    <w:rsid w:val="000709F6"/>
    <w:rsid w:val="000742AA"/>
    <w:rsid w:val="000753E5"/>
    <w:rsid w:val="00075481"/>
    <w:rsid w:val="00076CF4"/>
    <w:rsid w:val="00077CBF"/>
    <w:rsid w:val="00086928"/>
    <w:rsid w:val="0009019A"/>
    <w:rsid w:val="00093581"/>
    <w:rsid w:val="000A0FBA"/>
    <w:rsid w:val="000A4E87"/>
    <w:rsid w:val="000A7EB7"/>
    <w:rsid w:val="000B166C"/>
    <w:rsid w:val="000B25F7"/>
    <w:rsid w:val="000B283D"/>
    <w:rsid w:val="000B5BF4"/>
    <w:rsid w:val="000B618D"/>
    <w:rsid w:val="000C309A"/>
    <w:rsid w:val="000D6913"/>
    <w:rsid w:val="000D6991"/>
    <w:rsid w:val="000E058D"/>
    <w:rsid w:val="000E141B"/>
    <w:rsid w:val="000E26A1"/>
    <w:rsid w:val="000E774D"/>
    <w:rsid w:val="000F1852"/>
    <w:rsid w:val="000F6242"/>
    <w:rsid w:val="000F7A2D"/>
    <w:rsid w:val="00100EBA"/>
    <w:rsid w:val="0010206E"/>
    <w:rsid w:val="00105A8E"/>
    <w:rsid w:val="00122C18"/>
    <w:rsid w:val="00122FAB"/>
    <w:rsid w:val="0012732B"/>
    <w:rsid w:val="00131C01"/>
    <w:rsid w:val="00132855"/>
    <w:rsid w:val="0013547C"/>
    <w:rsid w:val="00135EB1"/>
    <w:rsid w:val="00143CE9"/>
    <w:rsid w:val="001447C2"/>
    <w:rsid w:val="00145816"/>
    <w:rsid w:val="00145DF1"/>
    <w:rsid w:val="00150888"/>
    <w:rsid w:val="0015355C"/>
    <w:rsid w:val="00153714"/>
    <w:rsid w:val="001542C0"/>
    <w:rsid w:val="00165CB4"/>
    <w:rsid w:val="00165EA6"/>
    <w:rsid w:val="00167EB3"/>
    <w:rsid w:val="001820CD"/>
    <w:rsid w:val="001860B6"/>
    <w:rsid w:val="001873CD"/>
    <w:rsid w:val="00194717"/>
    <w:rsid w:val="00195600"/>
    <w:rsid w:val="00196857"/>
    <w:rsid w:val="001A06FB"/>
    <w:rsid w:val="001A4E0D"/>
    <w:rsid w:val="001B0D59"/>
    <w:rsid w:val="001C6B7C"/>
    <w:rsid w:val="001D0D45"/>
    <w:rsid w:val="001F02F5"/>
    <w:rsid w:val="001F3D36"/>
    <w:rsid w:val="0020536F"/>
    <w:rsid w:val="0021419E"/>
    <w:rsid w:val="00217ED9"/>
    <w:rsid w:val="00221BFC"/>
    <w:rsid w:val="00226439"/>
    <w:rsid w:val="002277C1"/>
    <w:rsid w:val="00232F8F"/>
    <w:rsid w:val="00237F5B"/>
    <w:rsid w:val="002420B5"/>
    <w:rsid w:val="00245FBF"/>
    <w:rsid w:val="0024693F"/>
    <w:rsid w:val="0025228E"/>
    <w:rsid w:val="0025539A"/>
    <w:rsid w:val="002568F7"/>
    <w:rsid w:val="002606B1"/>
    <w:rsid w:val="00275790"/>
    <w:rsid w:val="002A1908"/>
    <w:rsid w:val="002A4551"/>
    <w:rsid w:val="002A6119"/>
    <w:rsid w:val="002B0AC9"/>
    <w:rsid w:val="002B2E0D"/>
    <w:rsid w:val="002C6749"/>
    <w:rsid w:val="002D0A15"/>
    <w:rsid w:val="002D2E82"/>
    <w:rsid w:val="002D6048"/>
    <w:rsid w:val="002E1994"/>
    <w:rsid w:val="002F1940"/>
    <w:rsid w:val="0030158A"/>
    <w:rsid w:val="00316C4A"/>
    <w:rsid w:val="00327D4F"/>
    <w:rsid w:val="00343C30"/>
    <w:rsid w:val="00347C42"/>
    <w:rsid w:val="003519F8"/>
    <w:rsid w:val="003827B2"/>
    <w:rsid w:val="00383545"/>
    <w:rsid w:val="003860B7"/>
    <w:rsid w:val="00386136"/>
    <w:rsid w:val="00391AA5"/>
    <w:rsid w:val="00396887"/>
    <w:rsid w:val="003A4AF5"/>
    <w:rsid w:val="003B012F"/>
    <w:rsid w:val="003B2E9B"/>
    <w:rsid w:val="003B5DA9"/>
    <w:rsid w:val="003C20BE"/>
    <w:rsid w:val="003C54EC"/>
    <w:rsid w:val="003C6D26"/>
    <w:rsid w:val="003D21E1"/>
    <w:rsid w:val="003D572A"/>
    <w:rsid w:val="003E5067"/>
    <w:rsid w:val="003F642F"/>
    <w:rsid w:val="003F6467"/>
    <w:rsid w:val="003F780A"/>
    <w:rsid w:val="004130EB"/>
    <w:rsid w:val="004276C5"/>
    <w:rsid w:val="00433500"/>
    <w:rsid w:val="00433F71"/>
    <w:rsid w:val="0043494F"/>
    <w:rsid w:val="00440D43"/>
    <w:rsid w:val="0045115D"/>
    <w:rsid w:val="00456548"/>
    <w:rsid w:val="004578E0"/>
    <w:rsid w:val="004810BD"/>
    <w:rsid w:val="00484BA9"/>
    <w:rsid w:val="0049460A"/>
    <w:rsid w:val="004A4279"/>
    <w:rsid w:val="004A4C67"/>
    <w:rsid w:val="004B3C1E"/>
    <w:rsid w:val="004B3DB1"/>
    <w:rsid w:val="004B6ED5"/>
    <w:rsid w:val="004D2BBE"/>
    <w:rsid w:val="004D6A4B"/>
    <w:rsid w:val="004E02D3"/>
    <w:rsid w:val="004E15FA"/>
    <w:rsid w:val="004E3939"/>
    <w:rsid w:val="004F3E64"/>
    <w:rsid w:val="004F4210"/>
    <w:rsid w:val="004F570B"/>
    <w:rsid w:val="00501574"/>
    <w:rsid w:val="0050414B"/>
    <w:rsid w:val="0050793C"/>
    <w:rsid w:val="00513402"/>
    <w:rsid w:val="0051714D"/>
    <w:rsid w:val="00520A50"/>
    <w:rsid w:val="00523512"/>
    <w:rsid w:val="00525EAF"/>
    <w:rsid w:val="00530672"/>
    <w:rsid w:val="00536A99"/>
    <w:rsid w:val="00541DE1"/>
    <w:rsid w:val="00555D84"/>
    <w:rsid w:val="00562DF2"/>
    <w:rsid w:val="0057397D"/>
    <w:rsid w:val="0057631F"/>
    <w:rsid w:val="00576B10"/>
    <w:rsid w:val="0059522F"/>
    <w:rsid w:val="00595C9E"/>
    <w:rsid w:val="005A1DC0"/>
    <w:rsid w:val="005A76D3"/>
    <w:rsid w:val="005C5BCF"/>
    <w:rsid w:val="005E10E8"/>
    <w:rsid w:val="005E2BEC"/>
    <w:rsid w:val="005E45E7"/>
    <w:rsid w:val="005E4624"/>
    <w:rsid w:val="005F5904"/>
    <w:rsid w:val="00600315"/>
    <w:rsid w:val="00601870"/>
    <w:rsid w:val="00612D76"/>
    <w:rsid w:val="006243AA"/>
    <w:rsid w:val="00625BFB"/>
    <w:rsid w:val="006276DD"/>
    <w:rsid w:val="00627822"/>
    <w:rsid w:val="006346EF"/>
    <w:rsid w:val="00644BBD"/>
    <w:rsid w:val="00644F9D"/>
    <w:rsid w:val="00647314"/>
    <w:rsid w:val="006521F5"/>
    <w:rsid w:val="006545AB"/>
    <w:rsid w:val="00663345"/>
    <w:rsid w:val="00671825"/>
    <w:rsid w:val="00676E8E"/>
    <w:rsid w:val="00681519"/>
    <w:rsid w:val="006909AC"/>
    <w:rsid w:val="006B582D"/>
    <w:rsid w:val="006B71D6"/>
    <w:rsid w:val="006C603F"/>
    <w:rsid w:val="006D1A76"/>
    <w:rsid w:val="006D2981"/>
    <w:rsid w:val="006E27D9"/>
    <w:rsid w:val="006E3E52"/>
    <w:rsid w:val="0071053C"/>
    <w:rsid w:val="007147B5"/>
    <w:rsid w:val="0071708B"/>
    <w:rsid w:val="00722425"/>
    <w:rsid w:val="0072402A"/>
    <w:rsid w:val="00725133"/>
    <w:rsid w:val="0072697E"/>
    <w:rsid w:val="00732ED0"/>
    <w:rsid w:val="00743CD3"/>
    <w:rsid w:val="00744666"/>
    <w:rsid w:val="0074604C"/>
    <w:rsid w:val="007526B8"/>
    <w:rsid w:val="00763BB0"/>
    <w:rsid w:val="00770B29"/>
    <w:rsid w:val="00771D30"/>
    <w:rsid w:val="00777299"/>
    <w:rsid w:val="0077763D"/>
    <w:rsid w:val="00795593"/>
    <w:rsid w:val="00797DC9"/>
    <w:rsid w:val="007A418B"/>
    <w:rsid w:val="007B0E04"/>
    <w:rsid w:val="007B1A57"/>
    <w:rsid w:val="007B5527"/>
    <w:rsid w:val="007D77C4"/>
    <w:rsid w:val="007E2942"/>
    <w:rsid w:val="007E42C0"/>
    <w:rsid w:val="007E5CE0"/>
    <w:rsid w:val="007F4F92"/>
    <w:rsid w:val="00801094"/>
    <w:rsid w:val="008017B9"/>
    <w:rsid w:val="00805035"/>
    <w:rsid w:val="008170FF"/>
    <w:rsid w:val="00821962"/>
    <w:rsid w:val="00822D7F"/>
    <w:rsid w:val="008238CD"/>
    <w:rsid w:val="0083329D"/>
    <w:rsid w:val="00834215"/>
    <w:rsid w:val="0083587B"/>
    <w:rsid w:val="00840D3A"/>
    <w:rsid w:val="00847CC2"/>
    <w:rsid w:val="00847E29"/>
    <w:rsid w:val="008565FF"/>
    <w:rsid w:val="0086496F"/>
    <w:rsid w:val="00871712"/>
    <w:rsid w:val="00883C7B"/>
    <w:rsid w:val="0088777B"/>
    <w:rsid w:val="00894A75"/>
    <w:rsid w:val="00897090"/>
    <w:rsid w:val="00897192"/>
    <w:rsid w:val="008A7F30"/>
    <w:rsid w:val="008B3DAF"/>
    <w:rsid w:val="008C25EE"/>
    <w:rsid w:val="008D0C36"/>
    <w:rsid w:val="008D6F59"/>
    <w:rsid w:val="008D772F"/>
    <w:rsid w:val="009022B3"/>
    <w:rsid w:val="00910F00"/>
    <w:rsid w:val="00923531"/>
    <w:rsid w:val="00932297"/>
    <w:rsid w:val="0094002B"/>
    <w:rsid w:val="00943D61"/>
    <w:rsid w:val="00960917"/>
    <w:rsid w:val="00960F34"/>
    <w:rsid w:val="009816DC"/>
    <w:rsid w:val="00981815"/>
    <w:rsid w:val="00984EA0"/>
    <w:rsid w:val="009874FB"/>
    <w:rsid w:val="00991188"/>
    <w:rsid w:val="0099764C"/>
    <w:rsid w:val="00997868"/>
    <w:rsid w:val="00997A14"/>
    <w:rsid w:val="009A001D"/>
    <w:rsid w:val="009A02A2"/>
    <w:rsid w:val="009B0FBF"/>
    <w:rsid w:val="009F74E2"/>
    <w:rsid w:val="00A10FDB"/>
    <w:rsid w:val="00A15E3A"/>
    <w:rsid w:val="00A239C7"/>
    <w:rsid w:val="00A3411D"/>
    <w:rsid w:val="00A40243"/>
    <w:rsid w:val="00A40F21"/>
    <w:rsid w:val="00A422E8"/>
    <w:rsid w:val="00A46367"/>
    <w:rsid w:val="00A50F66"/>
    <w:rsid w:val="00A63A76"/>
    <w:rsid w:val="00A72302"/>
    <w:rsid w:val="00A76DAD"/>
    <w:rsid w:val="00A925AB"/>
    <w:rsid w:val="00A939FD"/>
    <w:rsid w:val="00A97241"/>
    <w:rsid w:val="00AA488C"/>
    <w:rsid w:val="00AA7AC7"/>
    <w:rsid w:val="00AA7C73"/>
    <w:rsid w:val="00AB2465"/>
    <w:rsid w:val="00AB4F5D"/>
    <w:rsid w:val="00AD36B2"/>
    <w:rsid w:val="00AF2A55"/>
    <w:rsid w:val="00AF668C"/>
    <w:rsid w:val="00AF684C"/>
    <w:rsid w:val="00B006C0"/>
    <w:rsid w:val="00B13472"/>
    <w:rsid w:val="00B1384A"/>
    <w:rsid w:val="00B3484A"/>
    <w:rsid w:val="00B451F0"/>
    <w:rsid w:val="00B53034"/>
    <w:rsid w:val="00B72858"/>
    <w:rsid w:val="00B845D6"/>
    <w:rsid w:val="00B85D25"/>
    <w:rsid w:val="00B87214"/>
    <w:rsid w:val="00B97703"/>
    <w:rsid w:val="00BA5204"/>
    <w:rsid w:val="00BB1D1C"/>
    <w:rsid w:val="00BB3712"/>
    <w:rsid w:val="00BB4F66"/>
    <w:rsid w:val="00BB5ABF"/>
    <w:rsid w:val="00BC41A2"/>
    <w:rsid w:val="00BC4215"/>
    <w:rsid w:val="00BD070C"/>
    <w:rsid w:val="00BD1D50"/>
    <w:rsid w:val="00BD4179"/>
    <w:rsid w:val="00BD65CF"/>
    <w:rsid w:val="00BE43A9"/>
    <w:rsid w:val="00BF2B72"/>
    <w:rsid w:val="00BF3366"/>
    <w:rsid w:val="00BF4F10"/>
    <w:rsid w:val="00BF54D8"/>
    <w:rsid w:val="00C10FCA"/>
    <w:rsid w:val="00C11184"/>
    <w:rsid w:val="00C12170"/>
    <w:rsid w:val="00C123D1"/>
    <w:rsid w:val="00C132FF"/>
    <w:rsid w:val="00C155C6"/>
    <w:rsid w:val="00C1795A"/>
    <w:rsid w:val="00C2514A"/>
    <w:rsid w:val="00C27E9F"/>
    <w:rsid w:val="00C3139E"/>
    <w:rsid w:val="00C329A8"/>
    <w:rsid w:val="00C36169"/>
    <w:rsid w:val="00C406F6"/>
    <w:rsid w:val="00C5642E"/>
    <w:rsid w:val="00C6076A"/>
    <w:rsid w:val="00C67593"/>
    <w:rsid w:val="00C71AAA"/>
    <w:rsid w:val="00C72DDF"/>
    <w:rsid w:val="00C80FC6"/>
    <w:rsid w:val="00C83012"/>
    <w:rsid w:val="00C83954"/>
    <w:rsid w:val="00C8731E"/>
    <w:rsid w:val="00C93E58"/>
    <w:rsid w:val="00C9487C"/>
    <w:rsid w:val="00CA1308"/>
    <w:rsid w:val="00CA6924"/>
    <w:rsid w:val="00CB2D7C"/>
    <w:rsid w:val="00CC3E16"/>
    <w:rsid w:val="00CD0390"/>
    <w:rsid w:val="00CD117E"/>
    <w:rsid w:val="00CD60CF"/>
    <w:rsid w:val="00CE0A45"/>
    <w:rsid w:val="00CE2F99"/>
    <w:rsid w:val="00CF0DF5"/>
    <w:rsid w:val="00CF3E4A"/>
    <w:rsid w:val="00CF6087"/>
    <w:rsid w:val="00CF6D3E"/>
    <w:rsid w:val="00D03CD2"/>
    <w:rsid w:val="00D04C14"/>
    <w:rsid w:val="00D17C10"/>
    <w:rsid w:val="00D23E5E"/>
    <w:rsid w:val="00D36EA4"/>
    <w:rsid w:val="00D46C89"/>
    <w:rsid w:val="00D46FED"/>
    <w:rsid w:val="00D54B0D"/>
    <w:rsid w:val="00D55740"/>
    <w:rsid w:val="00D67213"/>
    <w:rsid w:val="00D764C2"/>
    <w:rsid w:val="00D80224"/>
    <w:rsid w:val="00D80594"/>
    <w:rsid w:val="00D80979"/>
    <w:rsid w:val="00D87DC2"/>
    <w:rsid w:val="00D923DD"/>
    <w:rsid w:val="00D93834"/>
    <w:rsid w:val="00DA08F2"/>
    <w:rsid w:val="00DC1160"/>
    <w:rsid w:val="00DC1F5E"/>
    <w:rsid w:val="00DC51DF"/>
    <w:rsid w:val="00DD0E76"/>
    <w:rsid w:val="00DE3E1C"/>
    <w:rsid w:val="00DF3930"/>
    <w:rsid w:val="00E05218"/>
    <w:rsid w:val="00E06449"/>
    <w:rsid w:val="00E147DD"/>
    <w:rsid w:val="00E213D0"/>
    <w:rsid w:val="00E278B1"/>
    <w:rsid w:val="00E27D46"/>
    <w:rsid w:val="00E33815"/>
    <w:rsid w:val="00E36425"/>
    <w:rsid w:val="00E44246"/>
    <w:rsid w:val="00E442CD"/>
    <w:rsid w:val="00E678F7"/>
    <w:rsid w:val="00E70B68"/>
    <w:rsid w:val="00E80FF2"/>
    <w:rsid w:val="00E84420"/>
    <w:rsid w:val="00EA18F3"/>
    <w:rsid w:val="00EC1351"/>
    <w:rsid w:val="00F008C7"/>
    <w:rsid w:val="00F1246B"/>
    <w:rsid w:val="00F12D07"/>
    <w:rsid w:val="00F15AD4"/>
    <w:rsid w:val="00F20EB6"/>
    <w:rsid w:val="00F240F0"/>
    <w:rsid w:val="00F350D8"/>
    <w:rsid w:val="00F41DA2"/>
    <w:rsid w:val="00F51C78"/>
    <w:rsid w:val="00F60CA3"/>
    <w:rsid w:val="00F63831"/>
    <w:rsid w:val="00F64771"/>
    <w:rsid w:val="00F658B1"/>
    <w:rsid w:val="00F70F75"/>
    <w:rsid w:val="00F76376"/>
    <w:rsid w:val="00F80BDD"/>
    <w:rsid w:val="00F87A8A"/>
    <w:rsid w:val="00F91708"/>
    <w:rsid w:val="00F919E0"/>
    <w:rsid w:val="00F97D93"/>
    <w:rsid w:val="00FA6686"/>
    <w:rsid w:val="00FA7248"/>
    <w:rsid w:val="00FA7FEE"/>
    <w:rsid w:val="00FB279C"/>
    <w:rsid w:val="00FB300E"/>
    <w:rsid w:val="00FB7124"/>
    <w:rsid w:val="00FE0AE3"/>
    <w:rsid w:val="00FE44F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494F"/>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link w:val="10"/>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link w:val="30"/>
    <w:qFormat/>
    <w:rsid w:val="006D1A76"/>
    <w:pPr>
      <w:spacing w:before="120"/>
      <w:outlineLvl w:val="2"/>
    </w:pPr>
    <w:rPr>
      <w:sz w:val="28"/>
    </w:rPr>
  </w:style>
  <w:style w:type="paragraph" w:styleId="4">
    <w:name w:val="heading 4"/>
    <w:aliases w:val="h4"/>
    <w:basedOn w:val="3"/>
    <w:next w:val="a"/>
    <w:link w:val="40"/>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註解方塊文字 字元"/>
    <w:link w:val="ad"/>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1"/>
    <w:semiHidden/>
    <w:rsid w:val="006D1A76"/>
    <w:pPr>
      <w:spacing w:before="180"/>
      <w:ind w:left="2693" w:hanging="2693"/>
    </w:pPr>
    <w:rPr>
      <w:b/>
    </w:rPr>
  </w:style>
  <w:style w:type="paragraph" w:styleId="11">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1"/>
    <w:semiHidden/>
    <w:rsid w:val="006D1A76"/>
    <w:pPr>
      <w:ind w:left="1701" w:hanging="1701"/>
    </w:pPr>
  </w:style>
  <w:style w:type="paragraph" w:styleId="41">
    <w:name w:val="toc 4"/>
    <w:basedOn w:val="31"/>
    <w:semiHidden/>
    <w:rsid w:val="006D1A76"/>
    <w:pPr>
      <w:ind w:left="1418" w:hanging="1418"/>
    </w:pPr>
  </w:style>
  <w:style w:type="paragraph" w:styleId="31">
    <w:name w:val="toc 3"/>
    <w:basedOn w:val="21"/>
    <w:semiHidden/>
    <w:rsid w:val="006D1A76"/>
    <w:pPr>
      <w:ind w:left="1134" w:hanging="1134"/>
    </w:pPr>
  </w:style>
  <w:style w:type="paragraph" w:styleId="21">
    <w:name w:val="toc 2"/>
    <w:basedOn w:val="11"/>
    <w:semiHidden/>
    <w:rsid w:val="006D1A76"/>
    <w:pPr>
      <w:keepNext w:val="0"/>
      <w:spacing w:before="0"/>
      <w:ind w:left="851" w:hanging="851"/>
    </w:pPr>
    <w:rPr>
      <w:sz w:val="20"/>
    </w:rPr>
  </w:style>
  <w:style w:type="paragraph" w:styleId="22">
    <w:name w:val="index 2"/>
    <w:basedOn w:val="12"/>
    <w:semiHidden/>
    <w:rsid w:val="006D1A76"/>
    <w:pPr>
      <w:ind w:left="284"/>
    </w:pPr>
  </w:style>
  <w:style w:type="paragraph" w:styleId="12">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f"/>
    <w:semiHidden/>
    <w:rsid w:val="006D1A76"/>
    <w:pPr>
      <w:ind w:left="851"/>
    </w:pPr>
  </w:style>
  <w:style w:type="character" w:styleId="af0">
    <w:name w:val="footnote reference"/>
    <w:basedOn w:val="a0"/>
    <w:semiHidden/>
    <w:rsid w:val="006D1A76"/>
    <w:rPr>
      <w:b/>
      <w:position w:val="6"/>
      <w:sz w:val="16"/>
    </w:rPr>
  </w:style>
  <w:style w:type="paragraph" w:styleId="af1">
    <w:name w:val="footnote text"/>
    <w:basedOn w:val="a"/>
    <w:link w:val="af2"/>
    <w:semiHidden/>
    <w:rsid w:val="006D1A76"/>
    <w:pPr>
      <w:keepLines/>
      <w:spacing w:after="0"/>
      <w:ind w:left="454" w:hanging="454"/>
    </w:pPr>
    <w:rPr>
      <w:sz w:val="16"/>
    </w:rPr>
  </w:style>
  <w:style w:type="character" w:customStyle="1" w:styleId="af2">
    <w:name w:val="註腳文字 字元"/>
    <w:link w:val="af1"/>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3"/>
    <w:semiHidden/>
    <w:rsid w:val="006D1A76"/>
    <w:pPr>
      <w:ind w:left="851"/>
    </w:pPr>
  </w:style>
  <w:style w:type="paragraph" w:styleId="32">
    <w:name w:val="List Bullet 3"/>
    <w:basedOn w:val="24"/>
    <w:semiHidden/>
    <w:rsid w:val="006D1A76"/>
    <w:pPr>
      <w:ind w:left="1135"/>
    </w:pPr>
  </w:style>
  <w:style w:type="paragraph" w:styleId="af">
    <w:name w:val="List Number"/>
    <w:basedOn w:val="a9"/>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9"/>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3">
    <w:name w:val="List 3"/>
    <w:basedOn w:val="25"/>
    <w:semiHidden/>
    <w:rsid w:val="006D1A76"/>
    <w:pPr>
      <w:ind w:left="1135"/>
    </w:pPr>
  </w:style>
  <w:style w:type="paragraph" w:styleId="42">
    <w:name w:val="List 4"/>
    <w:basedOn w:val="33"/>
    <w:semiHidden/>
    <w:rsid w:val="006D1A76"/>
    <w:pPr>
      <w:ind w:left="1418"/>
    </w:pPr>
  </w:style>
  <w:style w:type="paragraph" w:styleId="51">
    <w:name w:val="List 5"/>
    <w:basedOn w:val="42"/>
    <w:semiHidden/>
    <w:rsid w:val="006D1A76"/>
    <w:pPr>
      <w:ind w:left="1702"/>
    </w:pPr>
  </w:style>
  <w:style w:type="paragraph" w:customStyle="1" w:styleId="EditorsNote">
    <w:name w:val="Editor's Note"/>
    <w:basedOn w:val="NO"/>
    <w:rsid w:val="006D1A76"/>
    <w:rPr>
      <w:color w:val="FF0000"/>
    </w:rPr>
  </w:style>
  <w:style w:type="paragraph" w:styleId="a9">
    <w:name w:val="List"/>
    <w:basedOn w:val="a"/>
    <w:semiHidden/>
    <w:rsid w:val="006D1A76"/>
    <w:pPr>
      <w:ind w:left="568" w:hanging="284"/>
    </w:pPr>
  </w:style>
  <w:style w:type="paragraph" w:styleId="af3">
    <w:name w:val="List Bullet"/>
    <w:basedOn w:val="a9"/>
    <w:semiHidden/>
    <w:rsid w:val="006D1A76"/>
  </w:style>
  <w:style w:type="paragraph" w:styleId="43">
    <w:name w:val="List Bullet 4"/>
    <w:basedOn w:val="32"/>
    <w:semiHidden/>
    <w:rsid w:val="006D1A76"/>
    <w:pPr>
      <w:ind w:left="1418"/>
    </w:pPr>
  </w:style>
  <w:style w:type="paragraph" w:styleId="52">
    <w:name w:val="List Bullet 5"/>
    <w:basedOn w:val="43"/>
    <w:semiHidden/>
    <w:rsid w:val="006D1A76"/>
    <w:pPr>
      <w:ind w:left="1702"/>
    </w:pPr>
  </w:style>
  <w:style w:type="paragraph" w:customStyle="1" w:styleId="B2">
    <w:name w:val="B2"/>
    <w:basedOn w:val="25"/>
    <w:rsid w:val="006D1A76"/>
  </w:style>
  <w:style w:type="paragraph" w:customStyle="1" w:styleId="B3">
    <w:name w:val="B3"/>
    <w:basedOn w:val="33"/>
    <w:rsid w:val="006D1A76"/>
  </w:style>
  <w:style w:type="paragraph" w:customStyle="1" w:styleId="B4">
    <w:name w:val="B4"/>
    <w:basedOn w:val="42"/>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5">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a"/>
    <w:link w:val="af6"/>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6">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
    <w:link w:val="af5"/>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paragraph" w:styleId="af7">
    <w:name w:val="annotation subject"/>
    <w:basedOn w:val="a6"/>
    <w:next w:val="a6"/>
    <w:link w:val="af8"/>
    <w:uiPriority w:val="99"/>
    <w:semiHidden/>
    <w:unhideWhenUsed/>
    <w:rsid w:val="00771D30"/>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771D30"/>
    <w:rPr>
      <w:rFonts w:ascii="Arial" w:eastAsia="SimSun" w:hAnsi="Arial"/>
      <w:lang w:val="en-GB" w:eastAsia="zh-CN"/>
    </w:rPr>
  </w:style>
  <w:style w:type="character" w:customStyle="1" w:styleId="af8">
    <w:name w:val="註解主旨 字元"/>
    <w:basedOn w:val="a7"/>
    <w:link w:val="af7"/>
    <w:uiPriority w:val="99"/>
    <w:semiHidden/>
    <w:rsid w:val="00771D30"/>
    <w:rPr>
      <w:rFonts w:ascii="Arial" w:eastAsia="SimSun" w:hAnsi="Arial"/>
      <w:b/>
      <w:bCs/>
      <w:lang w:val="en-GB" w:eastAsia="zh-CN"/>
    </w:rPr>
  </w:style>
  <w:style w:type="character" w:customStyle="1" w:styleId="30">
    <w:name w:val="標題 3 字元"/>
    <w:aliases w:val="H3 字元,h3 字元"/>
    <w:basedOn w:val="a0"/>
    <w:link w:val="3"/>
    <w:rsid w:val="00744666"/>
    <w:rPr>
      <w:rFonts w:ascii="Arial" w:eastAsia="SimSun" w:hAnsi="Arial"/>
      <w:sz w:val="28"/>
      <w:lang w:val="en-GB" w:eastAsia="zh-CN"/>
    </w:rPr>
  </w:style>
  <w:style w:type="paragraph" w:styleId="af9">
    <w:name w:val="Revision"/>
    <w:hidden/>
    <w:uiPriority w:val="99"/>
    <w:semiHidden/>
    <w:rsid w:val="00E36425"/>
    <w:rPr>
      <w:rFonts w:eastAsia="SimSun"/>
      <w:lang w:val="en-GB" w:eastAsia="zh-CN"/>
    </w:rPr>
  </w:style>
  <w:style w:type="character" w:customStyle="1" w:styleId="40">
    <w:name w:val="標題 4 字元"/>
    <w:aliases w:val="h4 字元"/>
    <w:basedOn w:val="a0"/>
    <w:link w:val="4"/>
    <w:rsid w:val="009F74E2"/>
    <w:rPr>
      <w:rFonts w:ascii="Arial" w:eastAsia="SimSun" w:hAnsi="Arial"/>
      <w:sz w:val="24"/>
      <w:lang w:val="en-GB" w:eastAsia="zh-CN"/>
    </w:rPr>
  </w:style>
  <w:style w:type="table" w:styleId="afa">
    <w:name w:val="Table Grid"/>
    <w:basedOn w:val="a1"/>
    <w:qFormat/>
    <w:rsid w:val="0025228E"/>
    <w:pPr>
      <w:overflowPunct w:val="0"/>
      <w:autoSpaceDE w:val="0"/>
      <w:autoSpaceDN w:val="0"/>
      <w:adjustRightInd w:val="0"/>
      <w:spacing w:after="180"/>
    </w:pPr>
    <w:rPr>
      <w:rFonts w:eastAsia="Yu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525EAF"/>
  </w:style>
  <w:style w:type="paragraph" w:styleId="Web">
    <w:name w:val="Normal (Web)"/>
    <w:basedOn w:val="a"/>
    <w:uiPriority w:val="99"/>
    <w:semiHidden/>
    <w:unhideWhenUsed/>
    <w:rsid w:val="00C8731E"/>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character" w:styleId="afb">
    <w:name w:val="Strong"/>
    <w:basedOn w:val="a0"/>
    <w:uiPriority w:val="22"/>
    <w:qFormat/>
    <w:rsid w:val="00C8731E"/>
    <w:rPr>
      <w:b/>
      <w:bCs/>
    </w:rPr>
  </w:style>
  <w:style w:type="character" w:customStyle="1" w:styleId="ui-provider">
    <w:name w:val="ui-provider"/>
    <w:basedOn w:val="a0"/>
    <w:rsid w:val="000B283D"/>
  </w:style>
  <w:style w:type="paragraph" w:customStyle="1" w:styleId="Default">
    <w:name w:val="Default"/>
    <w:basedOn w:val="a"/>
    <w:rsid w:val="00FB300E"/>
    <w:pPr>
      <w:overflowPunct/>
      <w:adjustRightInd/>
      <w:spacing w:after="0"/>
      <w:textAlignment w:val="auto"/>
    </w:pPr>
    <w:rPr>
      <w:rFonts w:ascii="Courier New" w:eastAsia="MS PGothic" w:hAnsi="Courier New" w:cs="Courier New"/>
      <w:color w:val="000000"/>
      <w:sz w:val="24"/>
      <w:szCs w:val="24"/>
      <w:lang w:val="en-US" w:eastAsia="ja-JP"/>
      <w14:ligatures w14:val="standardContextual"/>
    </w:rPr>
  </w:style>
  <w:style w:type="character" w:customStyle="1" w:styleId="10">
    <w:name w:val="標題 1 字元"/>
    <w:aliases w:val="H1 字元,h1 字元"/>
    <w:basedOn w:val="a0"/>
    <w:link w:val="1"/>
    <w:rsid w:val="00037954"/>
    <w:rPr>
      <w:rFonts w:ascii="Arial" w:eastAsia="SimSun" w:hAnsi="Arial"/>
      <w:sz w:val="3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50453">
      <w:bodyDiv w:val="1"/>
      <w:marLeft w:val="0"/>
      <w:marRight w:val="0"/>
      <w:marTop w:val="0"/>
      <w:marBottom w:val="0"/>
      <w:divBdr>
        <w:top w:val="none" w:sz="0" w:space="0" w:color="auto"/>
        <w:left w:val="none" w:sz="0" w:space="0" w:color="auto"/>
        <w:bottom w:val="none" w:sz="0" w:space="0" w:color="auto"/>
        <w:right w:val="none" w:sz="0" w:space="0" w:color="auto"/>
      </w:divBdr>
    </w:div>
    <w:div w:id="156848031">
      <w:bodyDiv w:val="1"/>
      <w:marLeft w:val="0"/>
      <w:marRight w:val="0"/>
      <w:marTop w:val="0"/>
      <w:marBottom w:val="0"/>
      <w:divBdr>
        <w:top w:val="none" w:sz="0" w:space="0" w:color="auto"/>
        <w:left w:val="none" w:sz="0" w:space="0" w:color="auto"/>
        <w:bottom w:val="none" w:sz="0" w:space="0" w:color="auto"/>
        <w:right w:val="none" w:sz="0" w:space="0" w:color="auto"/>
      </w:divBdr>
    </w:div>
    <w:div w:id="411664197">
      <w:bodyDiv w:val="1"/>
      <w:marLeft w:val="0"/>
      <w:marRight w:val="0"/>
      <w:marTop w:val="0"/>
      <w:marBottom w:val="0"/>
      <w:divBdr>
        <w:top w:val="none" w:sz="0" w:space="0" w:color="auto"/>
        <w:left w:val="none" w:sz="0" w:space="0" w:color="auto"/>
        <w:bottom w:val="none" w:sz="0" w:space="0" w:color="auto"/>
        <w:right w:val="none" w:sz="0" w:space="0" w:color="auto"/>
      </w:divBdr>
    </w:div>
    <w:div w:id="452139354">
      <w:bodyDiv w:val="1"/>
      <w:marLeft w:val="0"/>
      <w:marRight w:val="0"/>
      <w:marTop w:val="0"/>
      <w:marBottom w:val="0"/>
      <w:divBdr>
        <w:top w:val="none" w:sz="0" w:space="0" w:color="auto"/>
        <w:left w:val="none" w:sz="0" w:space="0" w:color="auto"/>
        <w:bottom w:val="none" w:sz="0" w:space="0" w:color="auto"/>
        <w:right w:val="none" w:sz="0" w:space="0" w:color="auto"/>
      </w:divBdr>
    </w:div>
    <w:div w:id="692419375">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66018620">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1098210587">
      <w:bodyDiv w:val="1"/>
      <w:marLeft w:val="0"/>
      <w:marRight w:val="0"/>
      <w:marTop w:val="0"/>
      <w:marBottom w:val="0"/>
      <w:divBdr>
        <w:top w:val="none" w:sz="0" w:space="0" w:color="auto"/>
        <w:left w:val="none" w:sz="0" w:space="0" w:color="auto"/>
        <w:bottom w:val="none" w:sz="0" w:space="0" w:color="auto"/>
        <w:right w:val="none" w:sz="0" w:space="0" w:color="auto"/>
      </w:divBdr>
    </w:div>
    <w:div w:id="1280530206">
      <w:bodyDiv w:val="1"/>
      <w:marLeft w:val="0"/>
      <w:marRight w:val="0"/>
      <w:marTop w:val="0"/>
      <w:marBottom w:val="0"/>
      <w:divBdr>
        <w:top w:val="none" w:sz="0" w:space="0" w:color="auto"/>
        <w:left w:val="none" w:sz="0" w:space="0" w:color="auto"/>
        <w:bottom w:val="none" w:sz="0" w:space="0" w:color="auto"/>
        <w:right w:val="none" w:sz="0" w:space="0" w:color="auto"/>
      </w:divBdr>
    </w:div>
    <w:div w:id="1914313494">
      <w:bodyDiv w:val="1"/>
      <w:marLeft w:val="0"/>
      <w:marRight w:val="0"/>
      <w:marTop w:val="0"/>
      <w:marBottom w:val="0"/>
      <w:divBdr>
        <w:top w:val="none" w:sz="0" w:space="0" w:color="auto"/>
        <w:left w:val="none" w:sz="0" w:space="0" w:color="auto"/>
        <w:bottom w:val="none" w:sz="0" w:space="0" w:color="auto"/>
        <w:right w:val="none" w:sz="0" w:space="0" w:color="auto"/>
      </w:divBdr>
    </w:div>
    <w:div w:id="1986623331">
      <w:bodyDiv w:val="1"/>
      <w:marLeft w:val="0"/>
      <w:marRight w:val="0"/>
      <w:marTop w:val="0"/>
      <w:marBottom w:val="0"/>
      <w:divBdr>
        <w:top w:val="none" w:sz="0" w:space="0" w:color="auto"/>
        <w:left w:val="none" w:sz="0" w:space="0" w:color="auto"/>
        <w:bottom w:val="none" w:sz="0" w:space="0" w:color="auto"/>
        <w:right w:val="none" w:sz="0" w:space="0" w:color="auto"/>
      </w:divBdr>
    </w:div>
    <w:div w:id="203634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5</Pages>
  <Words>1448</Words>
  <Characters>8255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9684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6</cp:revision>
  <cp:lastPrinted>2002-04-23T07:10:00Z</cp:lastPrinted>
  <dcterms:created xsi:type="dcterms:W3CDTF">2023-05-14T07:56:00Z</dcterms:created>
  <dcterms:modified xsi:type="dcterms:W3CDTF">2023-05-15T12:55:00Z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